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9B" w:rsidRPr="000F29D1" w:rsidRDefault="003C3079" w:rsidP="000F29D1">
      <w:pPr>
        <w:pStyle w:val="Heading1"/>
        <w:ind w:right="283"/>
        <w:rPr>
          <w:lang w:eastAsia="en-GB"/>
        </w:rPr>
      </w:pPr>
      <w:r w:rsidRPr="000F29D1">
        <w:rPr>
          <w:lang w:eastAsia="en-GB"/>
        </w:rPr>
        <w:t>Suggestions for Health Clusters and Health Experts on the field on how to use information on health-seeking behaviours</w:t>
      </w:r>
    </w:p>
    <w:p w:rsidR="003C3079" w:rsidRPr="000F29D1" w:rsidRDefault="003C3079" w:rsidP="000F29D1">
      <w:pPr>
        <w:spacing w:before="120"/>
        <w:ind w:right="284"/>
        <w:jc w:val="both"/>
        <w:rPr>
          <w:rFonts w:asciiTheme="majorHAnsi" w:hAnsiTheme="majorHAnsi"/>
          <w:sz w:val="24"/>
          <w:szCs w:val="24"/>
          <w:lang w:eastAsia="en-GB"/>
        </w:rPr>
      </w:pPr>
      <w:r w:rsidRPr="000F29D1">
        <w:rPr>
          <w:rFonts w:asciiTheme="majorHAnsi" w:hAnsiTheme="majorHAnsi"/>
          <w:sz w:val="24"/>
          <w:szCs w:val="24"/>
          <w:lang w:eastAsia="en-GB"/>
        </w:rPr>
        <w:t xml:space="preserve">To enhance usefulness and usability of DTM data on health, the Global Health Clusters developed recommended questions </w:t>
      </w:r>
      <w:r w:rsidR="00CA09D3" w:rsidRPr="000F29D1">
        <w:rPr>
          <w:rFonts w:asciiTheme="majorHAnsi" w:hAnsiTheme="majorHAnsi"/>
          <w:sz w:val="24"/>
          <w:szCs w:val="24"/>
          <w:lang w:eastAsia="en-GB"/>
        </w:rPr>
        <w:t xml:space="preserve">and options for answers </w:t>
      </w:r>
      <w:r w:rsidRPr="000F29D1">
        <w:rPr>
          <w:rFonts w:asciiTheme="majorHAnsi" w:hAnsiTheme="majorHAnsi"/>
          <w:sz w:val="24"/>
          <w:szCs w:val="24"/>
          <w:lang w:eastAsia="en-GB"/>
        </w:rPr>
        <w:t>for DTM Location Assessment (apt for non-</w:t>
      </w:r>
      <w:r w:rsidR="006F0E55" w:rsidRPr="000F29D1">
        <w:rPr>
          <w:rFonts w:asciiTheme="majorHAnsi" w:hAnsiTheme="majorHAnsi"/>
          <w:sz w:val="24"/>
          <w:szCs w:val="24"/>
          <w:lang w:eastAsia="en-GB"/>
        </w:rPr>
        <w:t>health expert</w:t>
      </w:r>
      <w:r w:rsidRPr="000F29D1">
        <w:rPr>
          <w:rFonts w:asciiTheme="majorHAnsi" w:hAnsiTheme="majorHAnsi"/>
          <w:sz w:val="24"/>
          <w:szCs w:val="24"/>
          <w:lang w:eastAsia="en-GB"/>
        </w:rPr>
        <w:t xml:space="preserve"> Key Informants). </w:t>
      </w:r>
      <w:r w:rsidR="00CA09D3" w:rsidRPr="000F29D1">
        <w:rPr>
          <w:rFonts w:asciiTheme="majorHAnsi" w:hAnsiTheme="majorHAnsi"/>
          <w:sz w:val="24"/>
          <w:szCs w:val="24"/>
          <w:lang w:eastAsia="en-GB"/>
        </w:rPr>
        <w:t xml:space="preserve"> </w:t>
      </w:r>
      <w:r w:rsidRPr="000F29D1">
        <w:rPr>
          <w:rFonts w:asciiTheme="majorHAnsi" w:hAnsiTheme="majorHAnsi"/>
          <w:sz w:val="24"/>
          <w:szCs w:val="24"/>
          <w:lang w:eastAsia="en-GB"/>
        </w:rPr>
        <w:t>While the DTM Field Companion (available in this toolkit) includes suggested use for each questions, the specific use of the question on Health-Seeking behaviour</w:t>
      </w:r>
      <w:r w:rsidR="00CA09D3" w:rsidRPr="000F29D1">
        <w:rPr>
          <w:rFonts w:asciiTheme="majorHAnsi" w:hAnsiTheme="majorHAnsi"/>
          <w:sz w:val="24"/>
          <w:szCs w:val="24"/>
          <w:lang w:eastAsia="en-GB"/>
        </w:rPr>
        <w:t xml:space="preserve">, recommended by Global Health Cluster, </w:t>
      </w:r>
      <w:r w:rsidRPr="000F29D1">
        <w:rPr>
          <w:rFonts w:asciiTheme="majorHAnsi" w:hAnsiTheme="majorHAnsi"/>
          <w:sz w:val="24"/>
          <w:szCs w:val="24"/>
          <w:lang w:eastAsia="en-GB"/>
        </w:rPr>
        <w:t xml:space="preserve">is also included </w:t>
      </w:r>
      <w:r w:rsidR="00CA09D3" w:rsidRPr="000F29D1">
        <w:rPr>
          <w:rFonts w:asciiTheme="majorHAnsi" w:hAnsiTheme="majorHAnsi"/>
          <w:sz w:val="24"/>
          <w:szCs w:val="24"/>
          <w:lang w:eastAsia="en-GB"/>
        </w:rPr>
        <w:t>here</w:t>
      </w:r>
      <w:r w:rsidRPr="000F29D1">
        <w:rPr>
          <w:rFonts w:asciiTheme="majorHAnsi" w:hAnsiTheme="majorHAnsi"/>
          <w:sz w:val="24"/>
          <w:szCs w:val="24"/>
          <w:lang w:eastAsia="en-GB"/>
        </w:rPr>
        <w:t xml:space="preserve">. In addition, </w:t>
      </w:r>
      <w:r w:rsidR="00CA09D3" w:rsidRPr="000F29D1">
        <w:rPr>
          <w:rFonts w:asciiTheme="majorHAnsi" w:hAnsiTheme="majorHAnsi"/>
          <w:sz w:val="24"/>
          <w:szCs w:val="24"/>
          <w:lang w:eastAsia="en-GB"/>
        </w:rPr>
        <w:t>this</w:t>
      </w:r>
      <w:r w:rsidRPr="000F29D1">
        <w:rPr>
          <w:rFonts w:asciiTheme="majorHAnsi" w:hAnsiTheme="majorHAnsi"/>
          <w:sz w:val="24"/>
          <w:szCs w:val="24"/>
          <w:lang w:eastAsia="en-GB"/>
        </w:rPr>
        <w:t xml:space="preserve"> document proposes a table to document the correspondence between local options for answer and those identified at global level. </w:t>
      </w:r>
    </w:p>
    <w:p w:rsidR="000F29D1" w:rsidRPr="000F29D1" w:rsidRDefault="000F29D1" w:rsidP="000F29D1">
      <w:pPr>
        <w:spacing w:before="120"/>
        <w:ind w:right="284"/>
        <w:jc w:val="both"/>
        <w:rPr>
          <w:sz w:val="24"/>
          <w:szCs w:val="24"/>
          <w:lang w:eastAsia="en-GB"/>
        </w:rPr>
      </w:pPr>
    </w:p>
    <w:p w:rsidR="003C3079" w:rsidRDefault="003C3079" w:rsidP="000F29D1">
      <w:pPr>
        <w:spacing w:after="0" w:line="240" w:lineRule="auto"/>
        <w:ind w:right="283"/>
        <w:rPr>
          <w:rFonts w:asciiTheme="majorHAnsi" w:eastAsia="Times New Roman" w:hAnsiTheme="majorHAnsi" w:cs="Calibri"/>
          <w:bCs/>
          <w:i/>
          <w:iCs/>
          <w:color w:val="000000"/>
          <w:sz w:val="24"/>
          <w:szCs w:val="24"/>
          <w:lang w:eastAsia="en-GB"/>
        </w:rPr>
      </w:pPr>
      <w:r w:rsidRPr="000F29D1">
        <w:rPr>
          <w:rFonts w:asciiTheme="majorHAnsi" w:eastAsia="Times New Roman" w:hAnsiTheme="majorHAnsi" w:cs="Calibri"/>
          <w:bCs/>
          <w:iCs/>
          <w:color w:val="000000"/>
          <w:sz w:val="24"/>
          <w:szCs w:val="24"/>
          <w:lang w:eastAsia="en-GB"/>
        </w:rPr>
        <w:t>Health-seeking behaviour recommended question:</w:t>
      </w:r>
      <w:r w:rsidRPr="000F29D1">
        <w:rPr>
          <w:rFonts w:asciiTheme="majorHAnsi" w:eastAsia="Times New Roman" w:hAnsiTheme="majorHAnsi" w:cs="Calibri"/>
          <w:bCs/>
          <w:i/>
          <w:iCs/>
          <w:color w:val="000000"/>
          <w:sz w:val="24"/>
          <w:szCs w:val="24"/>
          <w:lang w:eastAsia="en-GB"/>
        </w:rPr>
        <w:t xml:space="preserve"> </w:t>
      </w:r>
    </w:p>
    <w:p w:rsidR="00C917E1" w:rsidRPr="000F29D1" w:rsidRDefault="00C917E1" w:rsidP="000F29D1">
      <w:pPr>
        <w:spacing w:after="0" w:line="240" w:lineRule="auto"/>
        <w:ind w:right="283"/>
        <w:rPr>
          <w:rFonts w:asciiTheme="majorHAnsi" w:eastAsia="Times New Roman" w:hAnsiTheme="majorHAnsi" w:cs="Calibri"/>
          <w:bCs/>
          <w:i/>
          <w:iCs/>
          <w:color w:val="000000"/>
          <w:sz w:val="24"/>
          <w:szCs w:val="24"/>
          <w:lang w:eastAsia="en-GB"/>
        </w:rPr>
      </w:pPr>
    </w:p>
    <w:p w:rsidR="003C3079" w:rsidRPr="000F29D1" w:rsidRDefault="003C3079" w:rsidP="000F29D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931"/>
        </w:tabs>
        <w:spacing w:after="0" w:line="240" w:lineRule="auto"/>
        <w:ind w:left="709" w:right="1134"/>
        <w:jc w:val="center"/>
        <w:rPr>
          <w:rFonts w:ascii="Calibri" w:eastAsia="Times New Roman" w:hAnsi="Calibri" w:cs="Calibri"/>
          <w:bCs/>
          <w:i/>
          <w:iCs/>
          <w:color w:val="000000"/>
          <w:sz w:val="24"/>
          <w:szCs w:val="24"/>
          <w:lang w:eastAsia="en-GB"/>
        </w:rPr>
      </w:pPr>
      <w:r w:rsidRPr="000F29D1">
        <w:rPr>
          <w:rFonts w:ascii="Calibri" w:eastAsia="Times New Roman" w:hAnsi="Calibri" w:cs="Calibri"/>
          <w:bCs/>
          <w:i/>
          <w:iCs/>
          <w:color w:val="000000"/>
          <w:sz w:val="24"/>
          <w:szCs w:val="24"/>
          <w:lang w:eastAsia="en-GB"/>
        </w:rPr>
        <w:t>What do people do when they or one of their family members get sick?</w:t>
      </w:r>
    </w:p>
    <w:p w:rsidR="00C917E1" w:rsidRDefault="00C917E1" w:rsidP="000F29D1">
      <w:pPr>
        <w:spacing w:before="120" w:after="0" w:line="240" w:lineRule="auto"/>
        <w:ind w:right="283"/>
        <w:rPr>
          <w:rFonts w:asciiTheme="majorHAnsi" w:eastAsia="Times New Roman" w:hAnsiTheme="majorHAnsi" w:cs="Calibri"/>
          <w:bCs/>
          <w:i/>
          <w:iCs/>
          <w:color w:val="000000"/>
          <w:sz w:val="24"/>
          <w:szCs w:val="24"/>
          <w:lang w:eastAsia="en-GB"/>
        </w:rPr>
      </w:pPr>
    </w:p>
    <w:p w:rsidR="003C3079" w:rsidRDefault="003C3079" w:rsidP="000F29D1">
      <w:pPr>
        <w:spacing w:before="120" w:after="0" w:line="240" w:lineRule="auto"/>
        <w:ind w:right="283"/>
        <w:rPr>
          <w:rFonts w:asciiTheme="majorHAnsi" w:eastAsia="Times New Roman" w:hAnsiTheme="majorHAnsi" w:cs="Calibri"/>
          <w:bCs/>
          <w:i/>
          <w:iCs/>
          <w:color w:val="000000"/>
          <w:sz w:val="24"/>
          <w:szCs w:val="24"/>
          <w:lang w:eastAsia="en-GB"/>
        </w:rPr>
      </w:pPr>
      <w:r w:rsidRPr="000F29D1">
        <w:rPr>
          <w:rFonts w:asciiTheme="majorHAnsi" w:eastAsia="Times New Roman" w:hAnsiTheme="majorHAnsi" w:cs="Calibri"/>
          <w:bCs/>
          <w:i/>
          <w:iCs/>
          <w:color w:val="000000"/>
          <w:sz w:val="24"/>
          <w:szCs w:val="24"/>
          <w:lang w:eastAsia="en-GB"/>
        </w:rPr>
        <w:t>Options for answer (suggested by Global health Cluster):</w:t>
      </w:r>
    </w:p>
    <w:p w:rsidR="00C917E1" w:rsidRPr="000F29D1" w:rsidRDefault="00C917E1" w:rsidP="000F29D1">
      <w:pPr>
        <w:spacing w:before="120" w:after="0" w:line="240" w:lineRule="auto"/>
        <w:ind w:right="283"/>
        <w:rPr>
          <w:rFonts w:asciiTheme="majorHAnsi" w:eastAsia="Times New Roman" w:hAnsiTheme="majorHAnsi" w:cs="Calibri"/>
          <w:bCs/>
          <w:i/>
          <w:iCs/>
          <w:color w:val="000000"/>
          <w:sz w:val="24"/>
          <w:szCs w:val="24"/>
          <w:lang w:eastAsia="en-GB"/>
        </w:rPr>
      </w:pPr>
    </w:p>
    <w:p w:rsidR="000F29D1" w:rsidRDefault="003C3079" w:rsidP="000F29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9" w:right="1134"/>
        <w:rPr>
          <w:i/>
          <w:sz w:val="24"/>
          <w:szCs w:val="24"/>
          <w:lang w:eastAsia="en-GB"/>
        </w:rPr>
      </w:pPr>
      <w:proofErr w:type="gramStart"/>
      <w:r w:rsidRPr="000F29D1">
        <w:rPr>
          <w:i/>
          <w:sz w:val="24"/>
          <w:szCs w:val="24"/>
          <w:lang w:eastAsia="en-GB"/>
        </w:rPr>
        <w:t>a)</w:t>
      </w:r>
      <w:proofErr w:type="gramEnd"/>
      <w:r w:rsidRPr="000F29D1">
        <w:rPr>
          <w:i/>
          <w:sz w:val="24"/>
          <w:szCs w:val="24"/>
          <w:lang w:eastAsia="en-GB"/>
        </w:rPr>
        <w:t xml:space="preserve">Buy medicine from drug shop, </w:t>
      </w:r>
    </w:p>
    <w:p w:rsidR="000F29D1" w:rsidRDefault="003C3079" w:rsidP="000F29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9" w:right="1134"/>
        <w:rPr>
          <w:i/>
          <w:sz w:val="24"/>
          <w:szCs w:val="24"/>
          <w:lang w:eastAsia="en-GB"/>
        </w:rPr>
      </w:pPr>
      <w:proofErr w:type="gramStart"/>
      <w:r w:rsidRPr="000F29D1">
        <w:rPr>
          <w:i/>
          <w:sz w:val="24"/>
          <w:szCs w:val="24"/>
          <w:lang w:eastAsia="en-GB"/>
        </w:rPr>
        <w:t>b)Go</w:t>
      </w:r>
      <w:proofErr w:type="gramEnd"/>
      <w:r w:rsidRPr="000F29D1">
        <w:rPr>
          <w:i/>
          <w:sz w:val="24"/>
          <w:szCs w:val="24"/>
          <w:lang w:eastAsia="en-GB"/>
        </w:rPr>
        <w:t xml:space="preserve"> to formal </w:t>
      </w:r>
      <w:r w:rsidR="000B3219" w:rsidRPr="000F29D1">
        <w:rPr>
          <w:i/>
          <w:sz w:val="24"/>
          <w:szCs w:val="24"/>
          <w:lang w:eastAsia="en-GB"/>
        </w:rPr>
        <w:t>(recognized) traditional healer w</w:t>
      </w:r>
      <w:r w:rsidRPr="000F29D1">
        <w:rPr>
          <w:i/>
          <w:sz w:val="24"/>
          <w:szCs w:val="24"/>
          <w:lang w:eastAsia="en-GB"/>
        </w:rPr>
        <w:t xml:space="preserve">ho prescribes herbal or other types of remedies; </w:t>
      </w:r>
    </w:p>
    <w:p w:rsidR="000F29D1" w:rsidRDefault="003C3079" w:rsidP="000F29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9" w:right="1134"/>
        <w:rPr>
          <w:i/>
          <w:sz w:val="24"/>
          <w:szCs w:val="24"/>
          <w:lang w:eastAsia="en-GB"/>
        </w:rPr>
      </w:pPr>
      <w:proofErr w:type="gramStart"/>
      <w:r w:rsidRPr="000F29D1">
        <w:rPr>
          <w:i/>
          <w:sz w:val="24"/>
          <w:szCs w:val="24"/>
          <w:lang w:eastAsia="en-GB"/>
        </w:rPr>
        <w:t>c)Go</w:t>
      </w:r>
      <w:proofErr w:type="gramEnd"/>
      <w:r w:rsidRPr="000F29D1">
        <w:rPr>
          <w:i/>
          <w:sz w:val="24"/>
          <w:szCs w:val="24"/>
          <w:lang w:eastAsia="en-GB"/>
        </w:rPr>
        <w:t xml:space="preserve"> to informal traditional healer (neighbour/wise man/</w:t>
      </w:r>
      <w:r w:rsidR="000B3219" w:rsidRPr="000F29D1">
        <w:rPr>
          <w:i/>
          <w:sz w:val="24"/>
          <w:szCs w:val="24"/>
          <w:lang w:eastAsia="en-GB"/>
        </w:rPr>
        <w:t xml:space="preserve"> </w:t>
      </w:r>
      <w:r w:rsidRPr="000F29D1">
        <w:rPr>
          <w:i/>
          <w:sz w:val="24"/>
          <w:szCs w:val="24"/>
          <w:lang w:eastAsia="en-GB"/>
        </w:rPr>
        <w:t xml:space="preserve">woman); </w:t>
      </w:r>
    </w:p>
    <w:p w:rsidR="000F29D1" w:rsidRDefault="003C3079" w:rsidP="000F29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9" w:right="1134"/>
        <w:rPr>
          <w:i/>
          <w:sz w:val="24"/>
          <w:szCs w:val="24"/>
          <w:lang w:eastAsia="en-GB"/>
        </w:rPr>
      </w:pPr>
      <w:proofErr w:type="gramStart"/>
      <w:r w:rsidRPr="000F29D1">
        <w:rPr>
          <w:i/>
          <w:sz w:val="24"/>
          <w:szCs w:val="24"/>
          <w:lang w:eastAsia="en-GB"/>
        </w:rPr>
        <w:t>d)Go</w:t>
      </w:r>
      <w:proofErr w:type="gramEnd"/>
      <w:r w:rsidRPr="000F29D1">
        <w:rPr>
          <w:i/>
          <w:sz w:val="24"/>
          <w:szCs w:val="24"/>
          <w:lang w:eastAsia="en-GB"/>
        </w:rPr>
        <w:t xml:space="preserve"> to religious centre; </w:t>
      </w:r>
    </w:p>
    <w:p w:rsidR="000F29D1" w:rsidRDefault="003C3079" w:rsidP="000F29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9" w:right="1134"/>
        <w:rPr>
          <w:i/>
          <w:sz w:val="24"/>
          <w:szCs w:val="24"/>
          <w:lang w:eastAsia="en-GB"/>
        </w:rPr>
      </w:pPr>
      <w:r w:rsidRPr="000F29D1">
        <w:rPr>
          <w:i/>
          <w:sz w:val="24"/>
          <w:szCs w:val="24"/>
          <w:lang w:eastAsia="en-GB"/>
        </w:rPr>
        <w:t xml:space="preserve">e) Go to health worker (not a doctor but a health professional), </w:t>
      </w:r>
    </w:p>
    <w:p w:rsidR="000F29D1" w:rsidRDefault="003C3079" w:rsidP="000F29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9" w:right="1134"/>
        <w:rPr>
          <w:i/>
          <w:sz w:val="24"/>
          <w:szCs w:val="24"/>
          <w:lang w:eastAsia="en-GB"/>
        </w:rPr>
      </w:pPr>
      <w:proofErr w:type="gramStart"/>
      <w:r w:rsidRPr="000F29D1">
        <w:rPr>
          <w:i/>
          <w:sz w:val="24"/>
          <w:szCs w:val="24"/>
          <w:lang w:eastAsia="en-GB"/>
        </w:rPr>
        <w:t>f)Go</w:t>
      </w:r>
      <w:proofErr w:type="gramEnd"/>
      <w:r w:rsidRPr="000F29D1">
        <w:rPr>
          <w:i/>
          <w:sz w:val="24"/>
          <w:szCs w:val="24"/>
          <w:lang w:eastAsia="en-GB"/>
        </w:rPr>
        <w:t xml:space="preserve"> to the doctor;</w:t>
      </w:r>
    </w:p>
    <w:p w:rsidR="000F29D1" w:rsidRDefault="003C3079" w:rsidP="000F29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9" w:right="1134"/>
        <w:rPr>
          <w:i/>
          <w:sz w:val="24"/>
          <w:szCs w:val="24"/>
          <w:lang w:eastAsia="en-GB"/>
        </w:rPr>
      </w:pPr>
      <w:proofErr w:type="gramStart"/>
      <w:r w:rsidRPr="000F29D1">
        <w:rPr>
          <w:i/>
          <w:sz w:val="24"/>
          <w:szCs w:val="24"/>
          <w:lang w:eastAsia="en-GB"/>
        </w:rPr>
        <w:t>g)Go</w:t>
      </w:r>
      <w:proofErr w:type="gramEnd"/>
      <w:r w:rsidRPr="000F29D1">
        <w:rPr>
          <w:i/>
          <w:sz w:val="24"/>
          <w:szCs w:val="24"/>
          <w:lang w:eastAsia="en-GB"/>
        </w:rPr>
        <w:t xml:space="preserve"> to health facility, </w:t>
      </w:r>
    </w:p>
    <w:p w:rsidR="000F29D1" w:rsidRDefault="003C3079" w:rsidP="000F29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9" w:right="1134"/>
        <w:rPr>
          <w:i/>
          <w:sz w:val="24"/>
          <w:szCs w:val="24"/>
          <w:lang w:eastAsia="en-GB"/>
        </w:rPr>
      </w:pPr>
      <w:proofErr w:type="gramStart"/>
      <w:r w:rsidRPr="000F29D1">
        <w:rPr>
          <w:i/>
          <w:sz w:val="24"/>
          <w:szCs w:val="24"/>
          <w:lang w:eastAsia="en-GB"/>
        </w:rPr>
        <w:t>h)Nothing</w:t>
      </w:r>
      <w:proofErr w:type="gramEnd"/>
      <w:r w:rsidRPr="000F29D1">
        <w:rPr>
          <w:i/>
          <w:sz w:val="24"/>
          <w:szCs w:val="24"/>
          <w:lang w:eastAsia="en-GB"/>
        </w:rPr>
        <w:t xml:space="preserve">, </w:t>
      </w:r>
    </w:p>
    <w:p w:rsidR="000F29D1" w:rsidRDefault="003C3079" w:rsidP="000F29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9" w:right="1134"/>
        <w:rPr>
          <w:i/>
          <w:sz w:val="24"/>
          <w:szCs w:val="24"/>
          <w:lang w:eastAsia="en-GB"/>
        </w:rPr>
      </w:pPr>
      <w:proofErr w:type="spellStart"/>
      <w:proofErr w:type="gramStart"/>
      <w:r w:rsidRPr="000F29D1">
        <w:rPr>
          <w:i/>
          <w:sz w:val="24"/>
          <w:szCs w:val="24"/>
          <w:lang w:eastAsia="en-GB"/>
        </w:rPr>
        <w:t>i</w:t>
      </w:r>
      <w:proofErr w:type="spellEnd"/>
      <w:r w:rsidRPr="000F29D1">
        <w:rPr>
          <w:i/>
          <w:sz w:val="24"/>
          <w:szCs w:val="24"/>
          <w:lang w:eastAsia="en-GB"/>
        </w:rPr>
        <w:t>)Other</w:t>
      </w:r>
      <w:proofErr w:type="gramEnd"/>
      <w:r w:rsidRPr="000F29D1">
        <w:rPr>
          <w:i/>
          <w:sz w:val="24"/>
          <w:szCs w:val="24"/>
          <w:lang w:eastAsia="en-GB"/>
        </w:rPr>
        <w:t xml:space="preserve"> (specify), </w:t>
      </w:r>
    </w:p>
    <w:p w:rsidR="003C3079" w:rsidRPr="000F29D1" w:rsidRDefault="003C3079" w:rsidP="000F29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709" w:right="1134"/>
        <w:rPr>
          <w:i/>
          <w:sz w:val="24"/>
          <w:szCs w:val="24"/>
          <w:lang w:eastAsia="en-GB"/>
        </w:rPr>
      </w:pPr>
      <w:proofErr w:type="gramStart"/>
      <w:r w:rsidRPr="000F29D1">
        <w:rPr>
          <w:i/>
          <w:sz w:val="24"/>
          <w:szCs w:val="24"/>
          <w:lang w:eastAsia="en-GB"/>
        </w:rPr>
        <w:t>j)do</w:t>
      </w:r>
      <w:proofErr w:type="gramEnd"/>
      <w:r w:rsidRPr="000F29D1">
        <w:rPr>
          <w:i/>
          <w:sz w:val="24"/>
          <w:szCs w:val="24"/>
          <w:lang w:eastAsia="en-GB"/>
        </w:rPr>
        <w:t xml:space="preserve"> not know/ no answer</w:t>
      </w:r>
    </w:p>
    <w:p w:rsidR="000F29D1" w:rsidRDefault="000F29D1" w:rsidP="000F29D1">
      <w:pPr>
        <w:rPr>
          <w:lang w:eastAsia="en-GB"/>
        </w:rPr>
      </w:pPr>
    </w:p>
    <w:p w:rsidR="000F29D1" w:rsidRDefault="000F29D1" w:rsidP="000F29D1">
      <w:pPr>
        <w:rPr>
          <w:lang w:eastAsia="en-GB"/>
        </w:rPr>
      </w:pPr>
    </w:p>
    <w:p w:rsidR="00CA09D3" w:rsidRPr="00C917E1" w:rsidRDefault="00CA09D3" w:rsidP="000F29D1">
      <w:pPr>
        <w:pStyle w:val="Heading1"/>
        <w:ind w:right="283"/>
        <w:rPr>
          <w:sz w:val="28"/>
          <w:szCs w:val="28"/>
          <w:lang w:eastAsia="en-GB"/>
        </w:rPr>
      </w:pPr>
      <w:r w:rsidRPr="00C917E1">
        <w:rPr>
          <w:sz w:val="28"/>
          <w:szCs w:val="28"/>
          <w:lang w:eastAsia="en-GB"/>
        </w:rPr>
        <w:t>Recommended use of the question on Health-Seeking behaviour</w:t>
      </w:r>
      <w:r w:rsidR="005C65D3" w:rsidRPr="00C917E1">
        <w:rPr>
          <w:sz w:val="28"/>
          <w:szCs w:val="28"/>
          <w:lang w:eastAsia="en-GB"/>
        </w:rPr>
        <w:t>s (HSBs)</w:t>
      </w:r>
    </w:p>
    <w:p w:rsidR="000F29D1" w:rsidRPr="00C917E1" w:rsidRDefault="000F29D1" w:rsidP="00C917E1">
      <w:pPr>
        <w:pStyle w:val="ListParagraph"/>
        <w:numPr>
          <w:ilvl w:val="0"/>
          <w:numId w:val="1"/>
        </w:numPr>
        <w:spacing w:after="0" w:line="240" w:lineRule="auto"/>
        <w:ind w:right="283"/>
        <w:rPr>
          <w:rFonts w:asciiTheme="majorHAnsi" w:eastAsia="Times New Roman" w:hAnsiTheme="majorHAnsi" w:cstheme="minorHAnsi"/>
          <w:bCs/>
          <w:iCs/>
          <w:sz w:val="24"/>
          <w:szCs w:val="24"/>
          <w:lang w:eastAsia="en-GB"/>
        </w:rPr>
      </w:pPr>
      <w:r w:rsidRPr="00C917E1">
        <w:rPr>
          <w:rFonts w:asciiTheme="majorHAnsi" w:eastAsia="Times New Roman" w:hAnsiTheme="majorHAnsi" w:cstheme="minorHAnsi"/>
          <w:bCs/>
          <w:iCs/>
          <w:sz w:val="24"/>
          <w:szCs w:val="24"/>
          <w:lang w:eastAsia="en-GB"/>
        </w:rPr>
        <w:t>Results of this questions will allow</w:t>
      </w:r>
      <w:r w:rsidR="005C65D3" w:rsidRPr="00C917E1">
        <w:rPr>
          <w:rFonts w:asciiTheme="majorHAnsi" w:eastAsia="Times New Roman" w:hAnsiTheme="majorHAnsi" w:cstheme="minorHAnsi"/>
          <w:bCs/>
          <w:iCs/>
          <w:sz w:val="24"/>
          <w:szCs w:val="24"/>
          <w:lang w:eastAsia="en-GB"/>
        </w:rPr>
        <w:t xml:space="preserve"> better assess </w:t>
      </w:r>
      <w:r w:rsidR="005C65D3" w:rsidRPr="00C917E1">
        <w:rPr>
          <w:rFonts w:asciiTheme="majorHAnsi" w:hAnsiTheme="majorHAnsi" w:cstheme="minorHAnsi"/>
          <w:sz w:val="24"/>
          <w:szCs w:val="24"/>
          <w:shd w:val="clear" w:color="auto" w:fill="FFFFFF"/>
        </w:rPr>
        <w:t>affected people engagement with the health care systems in their respective socio-cultural, contextual, economic and demographic circumstances.</w:t>
      </w:r>
      <w:r w:rsidR="005C65D3" w:rsidRPr="00C917E1">
        <w:rPr>
          <w:rFonts w:asciiTheme="majorHAnsi" w:eastAsia="Times New Roman" w:hAnsiTheme="majorHAnsi" w:cstheme="minorHAnsi"/>
          <w:bCs/>
          <w:iCs/>
          <w:sz w:val="24"/>
          <w:szCs w:val="24"/>
          <w:lang w:eastAsia="en-GB"/>
        </w:rPr>
        <w:t xml:space="preserve"> </w:t>
      </w:r>
      <w:bookmarkStart w:id="0" w:name="_GoBack"/>
      <w:bookmarkEnd w:id="0"/>
    </w:p>
    <w:p w:rsidR="000F29D1" w:rsidRPr="00C917E1" w:rsidRDefault="005C65D3" w:rsidP="00C917E1">
      <w:pPr>
        <w:pStyle w:val="ListParagraph"/>
        <w:numPr>
          <w:ilvl w:val="0"/>
          <w:numId w:val="1"/>
        </w:numPr>
        <w:spacing w:after="0" w:line="240" w:lineRule="auto"/>
        <w:ind w:right="283"/>
        <w:rPr>
          <w:rFonts w:asciiTheme="majorHAnsi" w:eastAsia="Times New Roman" w:hAnsiTheme="majorHAnsi" w:cstheme="minorHAnsi"/>
          <w:bCs/>
          <w:iCs/>
          <w:sz w:val="24"/>
          <w:szCs w:val="24"/>
          <w:lang w:eastAsia="en-GB"/>
        </w:rPr>
      </w:pPr>
      <w:r w:rsidRPr="00C917E1">
        <w:rPr>
          <w:rFonts w:asciiTheme="majorHAnsi" w:eastAsia="Times New Roman" w:hAnsiTheme="majorHAnsi" w:cstheme="minorHAnsi"/>
          <w:bCs/>
          <w:iCs/>
          <w:sz w:val="24"/>
          <w:szCs w:val="24"/>
          <w:lang w:eastAsia="en-GB"/>
        </w:rPr>
        <w:t xml:space="preserve">Results might support decision making at operational level (attitudes towards a specific pathology or a type of response) as well as strategic (i.e. to implement a sensitisation campaign...). </w:t>
      </w:r>
    </w:p>
    <w:p w:rsidR="005C65D3" w:rsidRPr="00C917E1" w:rsidRDefault="005C65D3" w:rsidP="00C917E1">
      <w:pPr>
        <w:pStyle w:val="ListParagraph"/>
        <w:numPr>
          <w:ilvl w:val="0"/>
          <w:numId w:val="1"/>
        </w:numPr>
        <w:spacing w:after="0" w:line="240" w:lineRule="auto"/>
        <w:ind w:right="283"/>
        <w:rPr>
          <w:rFonts w:asciiTheme="majorHAnsi" w:eastAsia="Times New Roman" w:hAnsiTheme="majorHAnsi" w:cstheme="minorHAnsi"/>
          <w:bCs/>
          <w:iCs/>
          <w:sz w:val="24"/>
          <w:szCs w:val="24"/>
          <w:lang w:eastAsia="en-GB"/>
        </w:rPr>
      </w:pPr>
      <w:r w:rsidRPr="00C917E1">
        <w:rPr>
          <w:rFonts w:asciiTheme="majorHAnsi" w:eastAsia="Times New Roman" w:hAnsiTheme="majorHAnsi" w:cstheme="minorHAnsi"/>
          <w:bCs/>
          <w:iCs/>
          <w:sz w:val="24"/>
          <w:szCs w:val="24"/>
          <w:lang w:eastAsia="en-GB"/>
        </w:rPr>
        <w:t>Analysing HSBs would finally support provision of some answers and interpretations to the several ‘why?” and ‘how’ emerging from the quantitative data collected from the DTM and the other health surveys which do not collect data at facility level.</w:t>
      </w:r>
    </w:p>
    <w:p w:rsidR="005C65D3" w:rsidRPr="00C917E1" w:rsidRDefault="005C65D3" w:rsidP="000F29D1">
      <w:pPr>
        <w:spacing w:after="0" w:line="240" w:lineRule="auto"/>
        <w:ind w:right="283"/>
        <w:rPr>
          <w:rFonts w:asciiTheme="majorHAnsi" w:eastAsia="Times New Roman" w:hAnsiTheme="majorHAnsi" w:cs="Calibri"/>
          <w:bCs/>
          <w:iCs/>
          <w:sz w:val="24"/>
          <w:szCs w:val="24"/>
          <w:lang w:eastAsia="en-GB"/>
        </w:rPr>
      </w:pPr>
    </w:p>
    <w:p w:rsidR="00C917E1" w:rsidRDefault="00C917E1">
      <w:pPr>
        <w:rPr>
          <w:rFonts w:asciiTheme="majorHAnsi" w:eastAsiaTheme="majorEastAsia" w:hAnsiTheme="majorHAnsi" w:cstheme="majorBidi"/>
          <w:color w:val="2F5496" w:themeColor="accent1" w:themeShade="BF"/>
          <w:sz w:val="28"/>
          <w:szCs w:val="28"/>
          <w:lang w:eastAsia="en-GB"/>
        </w:rPr>
      </w:pPr>
      <w:r>
        <w:rPr>
          <w:sz w:val="28"/>
          <w:szCs w:val="28"/>
          <w:lang w:eastAsia="en-GB"/>
        </w:rPr>
        <w:br w:type="page"/>
      </w:r>
    </w:p>
    <w:p w:rsidR="000F29D1" w:rsidRDefault="00C917E1" w:rsidP="00C917E1">
      <w:pPr>
        <w:pStyle w:val="Heading1"/>
        <w:spacing w:before="120" w:after="120" w:line="240" w:lineRule="auto"/>
        <w:ind w:right="284"/>
        <w:rPr>
          <w:sz w:val="28"/>
          <w:szCs w:val="28"/>
          <w:lang w:eastAsia="en-GB"/>
        </w:rPr>
      </w:pPr>
      <w:r w:rsidRPr="00C917E1">
        <w:rPr>
          <w:sz w:val="28"/>
          <w:szCs w:val="28"/>
          <w:lang w:eastAsia="en-GB"/>
        </w:rPr>
        <w:lastRenderedPageBreak/>
        <w:t>Documenting Correspondence between Global and Country-specific Options</w:t>
      </w:r>
    </w:p>
    <w:p w:rsidR="009D739B" w:rsidRPr="00CA09D3" w:rsidRDefault="003C3079" w:rsidP="000F29D1">
      <w:pPr>
        <w:spacing w:after="0" w:line="240" w:lineRule="auto"/>
        <w:ind w:right="283"/>
        <w:rPr>
          <w:rFonts w:ascii="Calibri" w:eastAsia="Times New Roman" w:hAnsi="Calibri" w:cs="Calibri"/>
          <w:bCs/>
          <w:i/>
          <w:iCs/>
          <w:color w:val="000000"/>
          <w:lang w:eastAsia="en-GB"/>
        </w:rPr>
      </w:pPr>
      <w:r w:rsidRPr="00CA09D3">
        <w:rPr>
          <w:rFonts w:ascii="Calibri" w:eastAsia="Times New Roman" w:hAnsi="Calibri" w:cs="Calibri"/>
          <w:bCs/>
          <w:i/>
          <w:iCs/>
          <w:color w:val="000000"/>
          <w:lang w:eastAsia="en-GB"/>
        </w:rPr>
        <w:t>NOTE: to enhance accuracy of results, r</w:t>
      </w:r>
      <w:r w:rsidR="009D739B" w:rsidRPr="00CA09D3">
        <w:rPr>
          <w:rFonts w:ascii="Calibri" w:eastAsia="Times New Roman" w:hAnsi="Calibri" w:cs="Calibri"/>
          <w:bCs/>
          <w:i/>
          <w:iCs/>
          <w:color w:val="000000"/>
          <w:lang w:eastAsia="en-GB"/>
        </w:rPr>
        <w:t xml:space="preserve">elevant boxes should be filled by Health Cluster/ WGs and </w:t>
      </w:r>
      <w:r w:rsidR="00CA09D3" w:rsidRPr="00CA09D3">
        <w:rPr>
          <w:rFonts w:ascii="Calibri" w:eastAsia="Times New Roman" w:hAnsi="Calibri" w:cs="Calibri"/>
          <w:bCs/>
          <w:i/>
          <w:iCs/>
          <w:color w:val="000000"/>
          <w:lang w:eastAsia="en-GB"/>
        </w:rPr>
        <w:t xml:space="preserve">shared and explained to </w:t>
      </w:r>
      <w:r w:rsidR="009D739B" w:rsidRPr="00CA09D3">
        <w:rPr>
          <w:rFonts w:ascii="Calibri" w:eastAsia="Times New Roman" w:hAnsi="Calibri" w:cs="Calibri"/>
          <w:bCs/>
          <w:i/>
          <w:iCs/>
          <w:color w:val="000000"/>
          <w:lang w:eastAsia="en-GB"/>
        </w:rPr>
        <w:t>DTM</w:t>
      </w:r>
      <w:r w:rsidR="00CA09D3" w:rsidRPr="00CA09D3">
        <w:rPr>
          <w:rFonts w:ascii="Calibri" w:eastAsia="Times New Roman" w:hAnsi="Calibri" w:cs="Calibri"/>
          <w:bCs/>
          <w:i/>
          <w:iCs/>
          <w:color w:val="000000"/>
          <w:lang w:eastAsia="en-GB"/>
        </w:rPr>
        <w:t xml:space="preserve"> coordinator</w:t>
      </w:r>
      <w:r w:rsidR="009D739B" w:rsidRPr="00CA09D3">
        <w:rPr>
          <w:rFonts w:ascii="Calibri" w:eastAsia="Times New Roman" w:hAnsi="Calibri" w:cs="Calibri"/>
          <w:bCs/>
          <w:i/>
          <w:iCs/>
          <w:color w:val="000000"/>
          <w:lang w:eastAsia="en-GB"/>
        </w:rPr>
        <w:t>.</w:t>
      </w:r>
    </w:p>
    <w:tbl>
      <w:tblPr>
        <w:tblW w:w="10349" w:type="dxa"/>
        <w:tblInd w:w="-289" w:type="dxa"/>
        <w:tblLook w:val="04A0" w:firstRow="1" w:lastRow="0" w:firstColumn="1" w:lastColumn="0" w:noHBand="0" w:noVBand="1"/>
      </w:tblPr>
      <w:tblGrid>
        <w:gridCol w:w="7372"/>
        <w:gridCol w:w="2977"/>
      </w:tblGrid>
      <w:tr w:rsidR="009D739B" w:rsidRPr="000F29D1" w:rsidTr="000F29D1">
        <w:trPr>
          <w:trHeight w:val="1270"/>
        </w:trPr>
        <w:tc>
          <w:tcPr>
            <w:tcW w:w="10349" w:type="dxa"/>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rsidR="009D739B" w:rsidRPr="000F29D1" w:rsidRDefault="009D739B" w:rsidP="000F29D1">
            <w:pPr>
              <w:spacing w:after="0" w:line="240" w:lineRule="auto"/>
              <w:ind w:right="283"/>
              <w:jc w:val="center"/>
              <w:rPr>
                <w:rFonts w:asciiTheme="majorHAnsi" w:eastAsia="Times New Roman" w:hAnsiTheme="majorHAnsi" w:cs="Calibri"/>
                <w:b/>
                <w:bCs/>
                <w:color w:val="000000"/>
                <w:sz w:val="24"/>
                <w:szCs w:val="24"/>
                <w:lang w:eastAsia="en-GB"/>
              </w:rPr>
            </w:pPr>
            <w:r w:rsidRPr="000F29D1">
              <w:rPr>
                <w:rFonts w:asciiTheme="majorHAnsi" w:eastAsia="Times New Roman" w:hAnsiTheme="majorHAnsi" w:cs="Calibri"/>
                <w:color w:val="000000"/>
                <w:sz w:val="24"/>
                <w:szCs w:val="24"/>
                <w:lang w:eastAsia="en-GB"/>
              </w:rPr>
              <w:t>When designing the questionnaire, identify correspondence between locally -relevant options of</w:t>
            </w:r>
            <w:r w:rsidRPr="000F29D1">
              <w:rPr>
                <w:rFonts w:asciiTheme="majorHAnsi" w:eastAsia="Times New Roman" w:hAnsiTheme="majorHAnsi" w:cs="Calibri"/>
                <w:b/>
                <w:bCs/>
                <w:color w:val="000000"/>
                <w:sz w:val="24"/>
                <w:szCs w:val="24"/>
                <w:lang w:eastAsia="en-GB"/>
              </w:rPr>
              <w:t xml:space="preserve"> Health-Seeking Behaviours </w:t>
            </w:r>
            <w:r w:rsidRPr="000F29D1">
              <w:rPr>
                <w:rFonts w:asciiTheme="majorHAnsi" w:eastAsia="Times New Roman" w:hAnsiTheme="majorHAnsi" w:cs="Calibri"/>
                <w:bCs/>
                <w:color w:val="000000"/>
                <w:sz w:val="24"/>
                <w:szCs w:val="24"/>
                <w:lang w:eastAsia="en-GB"/>
              </w:rPr>
              <w:t>and those</w:t>
            </w:r>
            <w:r w:rsidRPr="000F29D1">
              <w:rPr>
                <w:rFonts w:asciiTheme="majorHAnsi" w:eastAsia="Times New Roman" w:hAnsiTheme="majorHAnsi" w:cs="Calibri"/>
                <w:b/>
                <w:bCs/>
                <w:color w:val="000000"/>
                <w:sz w:val="24"/>
                <w:szCs w:val="24"/>
                <w:lang w:eastAsia="en-GB"/>
              </w:rPr>
              <w:t xml:space="preserve"> </w:t>
            </w:r>
            <w:r w:rsidRPr="000F29D1">
              <w:rPr>
                <w:rFonts w:asciiTheme="majorHAnsi" w:eastAsia="Times New Roman" w:hAnsiTheme="majorHAnsi" w:cs="Calibri"/>
                <w:color w:val="000000"/>
                <w:sz w:val="24"/>
                <w:szCs w:val="24"/>
                <w:lang w:eastAsia="en-GB"/>
              </w:rPr>
              <w:t>recommended by Global Hea</w:t>
            </w:r>
            <w:r w:rsidR="000B3219" w:rsidRPr="000F29D1">
              <w:rPr>
                <w:rFonts w:asciiTheme="majorHAnsi" w:eastAsia="Times New Roman" w:hAnsiTheme="majorHAnsi" w:cs="Calibri"/>
                <w:color w:val="000000"/>
                <w:sz w:val="24"/>
                <w:szCs w:val="24"/>
                <w:lang w:eastAsia="en-GB"/>
              </w:rPr>
              <w:t>lth Cluster and included in DTM.</w:t>
            </w:r>
            <w:r w:rsidRPr="000F29D1">
              <w:rPr>
                <w:rFonts w:asciiTheme="majorHAnsi" w:eastAsia="Times New Roman" w:hAnsiTheme="majorHAnsi" w:cs="Calibri"/>
                <w:color w:val="000000"/>
                <w:sz w:val="24"/>
                <w:szCs w:val="24"/>
                <w:lang w:eastAsia="en-GB"/>
              </w:rPr>
              <w:t xml:space="preserve"> </w:t>
            </w:r>
            <w:r w:rsidRPr="000F29D1">
              <w:rPr>
                <w:rFonts w:asciiTheme="majorHAnsi" w:eastAsia="Times New Roman" w:hAnsiTheme="majorHAnsi" w:cs="Calibri"/>
                <w:b/>
                <w:bCs/>
                <w:color w:val="000000"/>
                <w:sz w:val="24"/>
                <w:szCs w:val="24"/>
                <w:lang w:eastAsia="en-GB"/>
              </w:rPr>
              <w:br/>
            </w:r>
            <w:r w:rsidRPr="000F29D1">
              <w:rPr>
                <w:rFonts w:asciiTheme="majorHAnsi" w:eastAsia="Times New Roman" w:hAnsiTheme="majorHAnsi" w:cs="Calibri"/>
                <w:i/>
                <w:iCs/>
                <w:color w:val="000000"/>
                <w:sz w:val="24"/>
                <w:szCs w:val="24"/>
                <w:lang w:eastAsia="en-GB"/>
              </w:rPr>
              <w:t xml:space="preserve"> - More than one country-specific type can correspond to one global type - </w:t>
            </w:r>
          </w:p>
        </w:tc>
      </w:tr>
      <w:tr w:rsidR="009D739B" w:rsidRPr="000F29D1" w:rsidTr="00C917E1">
        <w:trPr>
          <w:trHeight w:val="288"/>
        </w:trPr>
        <w:tc>
          <w:tcPr>
            <w:tcW w:w="7372" w:type="dxa"/>
            <w:tcBorders>
              <w:top w:val="nil"/>
              <w:left w:val="single" w:sz="4" w:space="0" w:color="auto"/>
              <w:bottom w:val="single" w:sz="4" w:space="0" w:color="auto"/>
              <w:right w:val="single" w:sz="4" w:space="0" w:color="auto"/>
            </w:tcBorders>
            <w:shd w:val="clear" w:color="000000" w:fill="E7E6E6"/>
            <w:vAlign w:val="center"/>
            <w:hideMark/>
          </w:tcPr>
          <w:p w:rsidR="009D739B" w:rsidRPr="000F29D1" w:rsidRDefault="009D739B" w:rsidP="000F29D1">
            <w:pPr>
              <w:spacing w:after="0" w:line="240" w:lineRule="auto"/>
              <w:ind w:right="283"/>
              <w:jc w:val="center"/>
              <w:rPr>
                <w:rFonts w:asciiTheme="majorHAnsi" w:eastAsia="Times New Roman" w:hAnsiTheme="majorHAnsi" w:cs="Calibri"/>
                <w:b/>
                <w:bCs/>
                <w:color w:val="000000"/>
                <w:sz w:val="24"/>
                <w:szCs w:val="24"/>
                <w:lang w:eastAsia="en-GB"/>
              </w:rPr>
            </w:pPr>
            <w:r w:rsidRPr="000F29D1">
              <w:rPr>
                <w:rFonts w:asciiTheme="majorHAnsi" w:eastAsia="Times New Roman" w:hAnsiTheme="majorHAnsi" w:cs="Calibri"/>
                <w:b/>
                <w:bCs/>
                <w:color w:val="000000"/>
                <w:sz w:val="24"/>
                <w:szCs w:val="24"/>
                <w:lang w:eastAsia="en-GB"/>
              </w:rPr>
              <w:t>Global Category</w:t>
            </w:r>
          </w:p>
        </w:tc>
        <w:tc>
          <w:tcPr>
            <w:tcW w:w="2977" w:type="dxa"/>
            <w:tcBorders>
              <w:top w:val="nil"/>
              <w:left w:val="nil"/>
              <w:bottom w:val="single" w:sz="4" w:space="0" w:color="auto"/>
              <w:right w:val="single" w:sz="4" w:space="0" w:color="auto"/>
            </w:tcBorders>
            <w:shd w:val="clear" w:color="000000" w:fill="FFF2CC"/>
            <w:vAlign w:val="center"/>
            <w:hideMark/>
          </w:tcPr>
          <w:p w:rsidR="009D739B" w:rsidRPr="000F29D1" w:rsidRDefault="009D739B" w:rsidP="00C917E1">
            <w:pPr>
              <w:spacing w:after="0" w:line="240" w:lineRule="auto"/>
              <w:ind w:right="283"/>
              <w:jc w:val="center"/>
              <w:rPr>
                <w:rFonts w:asciiTheme="majorHAnsi" w:eastAsia="Times New Roman" w:hAnsiTheme="majorHAnsi" w:cs="Calibri"/>
                <w:b/>
                <w:bCs/>
                <w:color w:val="000000"/>
                <w:sz w:val="24"/>
                <w:szCs w:val="24"/>
                <w:lang w:eastAsia="en-GB"/>
              </w:rPr>
            </w:pPr>
            <w:r w:rsidRPr="000F29D1">
              <w:rPr>
                <w:rFonts w:asciiTheme="majorHAnsi" w:eastAsia="Times New Roman" w:hAnsiTheme="majorHAnsi" w:cs="Calibri"/>
                <w:b/>
                <w:bCs/>
                <w:color w:val="FF0000"/>
                <w:sz w:val="24"/>
                <w:szCs w:val="24"/>
                <w:lang w:eastAsia="en-GB"/>
              </w:rPr>
              <w:t>[COUNTRY]</w:t>
            </w:r>
            <w:r w:rsidRPr="000F29D1">
              <w:rPr>
                <w:rFonts w:asciiTheme="majorHAnsi" w:eastAsia="Times New Roman" w:hAnsiTheme="majorHAnsi" w:cs="Calibri"/>
                <w:b/>
                <w:bCs/>
                <w:color w:val="000000"/>
                <w:sz w:val="24"/>
                <w:szCs w:val="24"/>
                <w:lang w:eastAsia="en-GB"/>
              </w:rPr>
              <w:t xml:space="preserve"> Category</w:t>
            </w:r>
            <w:r w:rsidR="006F0E55" w:rsidRPr="000F29D1">
              <w:rPr>
                <w:rFonts w:asciiTheme="majorHAnsi" w:eastAsia="Times New Roman" w:hAnsiTheme="majorHAnsi" w:cs="Calibri"/>
                <w:b/>
                <w:bCs/>
                <w:color w:val="000000"/>
                <w:sz w:val="24"/>
                <w:szCs w:val="24"/>
                <w:lang w:eastAsia="en-GB"/>
              </w:rPr>
              <w:t xml:space="preserve"> Name/s</w:t>
            </w:r>
          </w:p>
        </w:tc>
      </w:tr>
      <w:tr w:rsidR="009D739B" w:rsidRPr="000F29D1" w:rsidTr="00C917E1">
        <w:trPr>
          <w:trHeight w:val="828"/>
        </w:trPr>
        <w:tc>
          <w:tcPr>
            <w:tcW w:w="7372" w:type="dxa"/>
            <w:tcBorders>
              <w:top w:val="nil"/>
              <w:left w:val="single" w:sz="4" w:space="0" w:color="auto"/>
              <w:bottom w:val="single" w:sz="4" w:space="0" w:color="auto"/>
              <w:right w:val="single" w:sz="4" w:space="0" w:color="auto"/>
            </w:tcBorders>
            <w:shd w:val="clear" w:color="000000" w:fill="E7E6E6"/>
            <w:vAlign w:val="center"/>
            <w:hideMark/>
          </w:tcPr>
          <w:p w:rsidR="009D739B" w:rsidRPr="000F29D1" w:rsidRDefault="009D739B" w:rsidP="000F29D1">
            <w:pPr>
              <w:spacing w:after="0" w:line="240" w:lineRule="auto"/>
              <w:ind w:right="283"/>
              <w:rPr>
                <w:rFonts w:asciiTheme="majorHAnsi" w:eastAsia="Times New Roman" w:hAnsiTheme="majorHAnsi" w:cs="Calibri"/>
                <w:bCs/>
                <w:i/>
                <w:color w:val="000000"/>
                <w:sz w:val="24"/>
                <w:szCs w:val="24"/>
                <w:lang w:eastAsia="en-GB"/>
              </w:rPr>
            </w:pPr>
            <w:r w:rsidRPr="00C917E1">
              <w:rPr>
                <w:rFonts w:asciiTheme="majorHAnsi" w:eastAsia="Times New Roman" w:hAnsiTheme="majorHAnsi" w:cs="Calibri"/>
                <w:b/>
                <w:color w:val="000000"/>
                <w:sz w:val="24"/>
                <w:szCs w:val="24"/>
                <w:lang w:eastAsia="en-GB"/>
              </w:rPr>
              <w:t xml:space="preserve">Formal (recognized) traditional healer who prescribes herbal or other types of remedies </w:t>
            </w:r>
            <w:r w:rsidRPr="00C917E1">
              <w:rPr>
                <w:rFonts w:asciiTheme="majorHAnsi" w:eastAsia="Times New Roman" w:hAnsiTheme="majorHAnsi" w:cs="Calibri"/>
                <w:b/>
                <w:color w:val="000000"/>
                <w:sz w:val="24"/>
                <w:szCs w:val="24"/>
                <w:lang w:eastAsia="en-GB"/>
              </w:rPr>
              <w:br/>
            </w:r>
            <w:r w:rsidR="002D6E9C" w:rsidRPr="000F29D1">
              <w:rPr>
                <w:rFonts w:asciiTheme="majorHAnsi" w:eastAsia="Times New Roman" w:hAnsiTheme="majorHAnsi" w:cs="Calibri"/>
                <w:bCs/>
                <w:i/>
                <w:color w:val="000000"/>
                <w:sz w:val="24"/>
                <w:szCs w:val="24"/>
                <w:lang w:eastAsia="en-GB"/>
              </w:rPr>
              <w:t>These types of healers are normally recognized by institutions and belongs to associations. Their awareness on basic hygiene is normally higher than other counterparts and might be more in favour to be involved in trainings and other health promotion initiatives.</w:t>
            </w:r>
          </w:p>
          <w:p w:rsidR="002D6E9C" w:rsidRPr="000F29D1" w:rsidRDefault="002D6E9C" w:rsidP="000F29D1">
            <w:pPr>
              <w:spacing w:after="0" w:line="240" w:lineRule="auto"/>
              <w:ind w:right="283"/>
              <w:rPr>
                <w:rFonts w:asciiTheme="majorHAnsi" w:eastAsia="Times New Roman" w:hAnsiTheme="majorHAnsi" w:cs="Calibri"/>
                <w:bCs/>
                <w:i/>
                <w:color w:val="000000"/>
                <w:sz w:val="24"/>
                <w:szCs w:val="24"/>
                <w:lang w:eastAsia="en-GB"/>
              </w:rPr>
            </w:pPr>
            <w:r w:rsidRPr="000F29D1">
              <w:rPr>
                <w:rFonts w:asciiTheme="majorHAnsi" w:eastAsia="Times New Roman" w:hAnsiTheme="majorHAnsi" w:cs="Calibri"/>
                <w:bCs/>
                <w:i/>
                <w:color w:val="000000"/>
                <w:sz w:val="24"/>
                <w:szCs w:val="24"/>
                <w:lang w:eastAsia="en-GB"/>
              </w:rPr>
              <w:t xml:space="preserve">Sometimes they are called herbalists as they refer to a kind of </w:t>
            </w:r>
            <w:r w:rsidR="001161CF" w:rsidRPr="000F29D1">
              <w:rPr>
                <w:rFonts w:asciiTheme="majorHAnsi" w:eastAsia="Times New Roman" w:hAnsiTheme="majorHAnsi" w:cs="Calibri"/>
                <w:bCs/>
                <w:i/>
                <w:color w:val="000000"/>
                <w:sz w:val="24"/>
                <w:szCs w:val="24"/>
                <w:lang w:eastAsia="en-GB"/>
              </w:rPr>
              <w:t>‘</w:t>
            </w:r>
            <w:proofErr w:type="spellStart"/>
            <w:r w:rsidR="006F0E55" w:rsidRPr="000F29D1">
              <w:rPr>
                <w:rFonts w:asciiTheme="majorHAnsi" w:eastAsia="Times New Roman" w:hAnsiTheme="majorHAnsi" w:cs="Calibri"/>
                <w:bCs/>
                <w:i/>
                <w:color w:val="000000"/>
                <w:sz w:val="24"/>
                <w:szCs w:val="24"/>
                <w:lang w:eastAsia="en-GB"/>
              </w:rPr>
              <w:t>phy</w:t>
            </w:r>
            <w:r w:rsidRPr="000F29D1">
              <w:rPr>
                <w:rFonts w:asciiTheme="majorHAnsi" w:eastAsia="Times New Roman" w:hAnsiTheme="majorHAnsi" w:cs="Calibri"/>
                <w:bCs/>
                <w:i/>
                <w:color w:val="000000"/>
                <w:sz w:val="24"/>
                <w:szCs w:val="24"/>
                <w:lang w:eastAsia="en-GB"/>
              </w:rPr>
              <w:t>to</w:t>
            </w:r>
            <w:proofErr w:type="spellEnd"/>
            <w:r w:rsidRPr="000F29D1">
              <w:rPr>
                <w:rFonts w:asciiTheme="majorHAnsi" w:eastAsia="Times New Roman" w:hAnsiTheme="majorHAnsi" w:cs="Calibri"/>
                <w:bCs/>
                <w:i/>
                <w:color w:val="000000"/>
                <w:sz w:val="24"/>
                <w:szCs w:val="24"/>
                <w:lang w:eastAsia="en-GB"/>
              </w:rPr>
              <w:t>-therapeutic</w:t>
            </w:r>
            <w:r w:rsidR="001161CF" w:rsidRPr="000F29D1">
              <w:rPr>
                <w:rFonts w:asciiTheme="majorHAnsi" w:eastAsia="Times New Roman" w:hAnsiTheme="majorHAnsi" w:cs="Calibri"/>
                <w:bCs/>
                <w:i/>
                <w:color w:val="000000"/>
                <w:sz w:val="24"/>
                <w:szCs w:val="24"/>
                <w:lang w:eastAsia="en-GB"/>
              </w:rPr>
              <w:t>’</w:t>
            </w:r>
            <w:r w:rsidRPr="000F29D1">
              <w:rPr>
                <w:rFonts w:asciiTheme="majorHAnsi" w:eastAsia="Times New Roman" w:hAnsiTheme="majorHAnsi" w:cs="Calibri"/>
                <w:bCs/>
                <w:i/>
                <w:color w:val="000000"/>
                <w:sz w:val="24"/>
                <w:szCs w:val="24"/>
                <w:lang w:eastAsia="en-GB"/>
              </w:rPr>
              <w:t xml:space="preserve"> knowledge, but this might sometime lead to confusion</w:t>
            </w:r>
            <w:r w:rsidR="001161CF" w:rsidRPr="000F29D1">
              <w:rPr>
                <w:rFonts w:asciiTheme="majorHAnsi" w:eastAsia="Times New Roman" w:hAnsiTheme="majorHAnsi" w:cs="Calibri"/>
                <w:bCs/>
                <w:i/>
                <w:color w:val="000000"/>
                <w:sz w:val="24"/>
                <w:szCs w:val="24"/>
                <w:lang w:eastAsia="en-GB"/>
              </w:rPr>
              <w:t>.</w:t>
            </w:r>
          </w:p>
          <w:p w:rsidR="001161CF" w:rsidRPr="000F29D1" w:rsidRDefault="001161CF" w:rsidP="000F29D1">
            <w:pPr>
              <w:spacing w:after="0" w:line="240" w:lineRule="auto"/>
              <w:ind w:right="283"/>
              <w:rPr>
                <w:rFonts w:asciiTheme="majorHAnsi" w:eastAsia="Times New Roman" w:hAnsiTheme="majorHAnsi" w:cs="Calibri"/>
                <w:color w:val="000000"/>
                <w:sz w:val="24"/>
                <w:szCs w:val="24"/>
                <w:lang w:eastAsia="en-GB"/>
              </w:rPr>
            </w:pPr>
            <w:r w:rsidRPr="000F29D1">
              <w:rPr>
                <w:rFonts w:asciiTheme="majorHAnsi" w:eastAsia="Times New Roman" w:hAnsiTheme="majorHAnsi" w:cs="Calibri"/>
                <w:bCs/>
                <w:i/>
                <w:color w:val="000000"/>
                <w:sz w:val="24"/>
                <w:szCs w:val="24"/>
                <w:lang w:eastAsia="en-GB"/>
              </w:rPr>
              <w:t xml:space="preserve">It might happened that those people refer to themselves and are labelled with the name of </w:t>
            </w:r>
            <w:r w:rsidR="006F0E55" w:rsidRPr="000F29D1">
              <w:rPr>
                <w:rFonts w:asciiTheme="majorHAnsi" w:eastAsia="Times New Roman" w:hAnsiTheme="majorHAnsi" w:cs="Calibri"/>
                <w:bCs/>
                <w:i/>
                <w:color w:val="000000"/>
                <w:sz w:val="24"/>
                <w:szCs w:val="24"/>
                <w:lang w:eastAsia="en-GB"/>
              </w:rPr>
              <w:t>‘doctor’,</w:t>
            </w:r>
            <w:r w:rsidRPr="000F29D1">
              <w:rPr>
                <w:rFonts w:asciiTheme="majorHAnsi" w:eastAsia="Times New Roman" w:hAnsiTheme="majorHAnsi" w:cs="Calibri"/>
                <w:bCs/>
                <w:i/>
                <w:color w:val="000000"/>
                <w:sz w:val="24"/>
                <w:szCs w:val="24"/>
                <w:lang w:eastAsia="en-GB"/>
              </w:rPr>
              <w:t xml:space="preserve"> ‘hakim’, </w:t>
            </w:r>
            <w:r w:rsidR="006F0E55" w:rsidRPr="000F29D1">
              <w:rPr>
                <w:rFonts w:asciiTheme="majorHAnsi" w:eastAsia="Times New Roman" w:hAnsiTheme="majorHAnsi" w:cs="Calibri"/>
                <w:bCs/>
                <w:i/>
                <w:color w:val="000000"/>
                <w:sz w:val="24"/>
                <w:szCs w:val="24"/>
                <w:lang w:eastAsia="en-GB"/>
              </w:rPr>
              <w:t>etc.</w:t>
            </w:r>
          </w:p>
        </w:tc>
        <w:tc>
          <w:tcPr>
            <w:tcW w:w="2977" w:type="dxa"/>
            <w:tcBorders>
              <w:top w:val="nil"/>
              <w:left w:val="nil"/>
              <w:bottom w:val="single" w:sz="4" w:space="0" w:color="auto"/>
              <w:right w:val="single" w:sz="4" w:space="0" w:color="auto"/>
            </w:tcBorders>
            <w:shd w:val="clear" w:color="000000" w:fill="FFF2CC"/>
            <w:vAlign w:val="center"/>
            <w:hideMark/>
          </w:tcPr>
          <w:p w:rsidR="009D739B" w:rsidRPr="000F29D1" w:rsidRDefault="009D739B" w:rsidP="000F29D1">
            <w:pPr>
              <w:spacing w:after="0" w:line="240" w:lineRule="auto"/>
              <w:ind w:right="283"/>
              <w:rPr>
                <w:rFonts w:asciiTheme="majorHAnsi" w:eastAsia="Times New Roman" w:hAnsiTheme="majorHAnsi" w:cs="Calibri"/>
                <w:color w:val="000000"/>
                <w:sz w:val="24"/>
                <w:szCs w:val="24"/>
                <w:lang w:eastAsia="en-GB"/>
              </w:rPr>
            </w:pPr>
            <w:r w:rsidRPr="000F29D1">
              <w:rPr>
                <w:rFonts w:asciiTheme="majorHAnsi" w:eastAsia="Times New Roman" w:hAnsiTheme="majorHAnsi" w:cs="Calibri"/>
                <w:color w:val="000000"/>
                <w:sz w:val="24"/>
                <w:szCs w:val="24"/>
                <w:lang w:eastAsia="en-GB"/>
              </w:rPr>
              <w:t> </w:t>
            </w:r>
          </w:p>
        </w:tc>
      </w:tr>
      <w:tr w:rsidR="009D739B" w:rsidRPr="000F29D1" w:rsidTr="00C917E1">
        <w:trPr>
          <w:trHeight w:val="552"/>
        </w:trPr>
        <w:tc>
          <w:tcPr>
            <w:tcW w:w="7372" w:type="dxa"/>
            <w:tcBorders>
              <w:top w:val="nil"/>
              <w:left w:val="single" w:sz="4" w:space="0" w:color="auto"/>
              <w:bottom w:val="single" w:sz="4" w:space="0" w:color="auto"/>
              <w:right w:val="single" w:sz="4" w:space="0" w:color="auto"/>
            </w:tcBorders>
            <w:shd w:val="clear" w:color="000000" w:fill="E7E6E6"/>
            <w:vAlign w:val="center"/>
            <w:hideMark/>
          </w:tcPr>
          <w:p w:rsidR="009D739B" w:rsidRPr="00C917E1" w:rsidRDefault="009D739B" w:rsidP="000F29D1">
            <w:pPr>
              <w:spacing w:after="0" w:line="240" w:lineRule="auto"/>
              <w:ind w:right="283"/>
              <w:rPr>
                <w:rFonts w:asciiTheme="majorHAnsi" w:eastAsia="Times New Roman" w:hAnsiTheme="majorHAnsi" w:cs="Calibri"/>
                <w:b/>
                <w:color w:val="000000"/>
                <w:sz w:val="24"/>
                <w:szCs w:val="24"/>
                <w:lang w:eastAsia="en-GB"/>
              </w:rPr>
            </w:pPr>
            <w:r w:rsidRPr="00C917E1">
              <w:rPr>
                <w:rFonts w:asciiTheme="majorHAnsi" w:eastAsia="Times New Roman" w:hAnsiTheme="majorHAnsi" w:cs="Calibri"/>
                <w:b/>
                <w:color w:val="000000"/>
                <w:sz w:val="24"/>
                <w:szCs w:val="24"/>
                <w:lang w:eastAsia="en-GB"/>
              </w:rPr>
              <w:t>Informal traditional healer (</w:t>
            </w:r>
            <w:r w:rsidR="002D6E9C" w:rsidRPr="00C917E1">
              <w:rPr>
                <w:rFonts w:asciiTheme="majorHAnsi" w:eastAsia="Times New Roman" w:hAnsiTheme="majorHAnsi" w:cs="Calibri"/>
                <w:b/>
                <w:color w:val="000000"/>
                <w:sz w:val="24"/>
                <w:szCs w:val="24"/>
                <w:lang w:eastAsia="en-GB"/>
              </w:rPr>
              <w:t>neighbour/wise man/woman)</w:t>
            </w:r>
          </w:p>
          <w:p w:rsidR="002D6E9C" w:rsidRPr="000F29D1" w:rsidRDefault="002D6E9C" w:rsidP="000F29D1">
            <w:pPr>
              <w:spacing w:after="0" w:line="240" w:lineRule="auto"/>
              <w:ind w:right="283"/>
              <w:rPr>
                <w:rFonts w:asciiTheme="majorHAnsi" w:eastAsia="Times New Roman" w:hAnsiTheme="majorHAnsi" w:cs="Calibri"/>
                <w:i/>
                <w:color w:val="000000"/>
                <w:sz w:val="24"/>
                <w:szCs w:val="24"/>
                <w:lang w:eastAsia="en-GB"/>
              </w:rPr>
            </w:pPr>
            <w:r w:rsidRPr="000F29D1">
              <w:rPr>
                <w:rFonts w:asciiTheme="majorHAnsi" w:eastAsia="Times New Roman" w:hAnsiTheme="majorHAnsi" w:cs="Calibri"/>
                <w:i/>
                <w:color w:val="000000"/>
                <w:sz w:val="24"/>
                <w:szCs w:val="24"/>
                <w:lang w:eastAsia="en-GB"/>
              </w:rPr>
              <w:t xml:space="preserve">These types of healers might belong more to the spiritual sphere but not necessarily cure spiritual diseases only. Some disease which </w:t>
            </w:r>
            <w:r w:rsidR="006F0E55" w:rsidRPr="000F29D1">
              <w:rPr>
                <w:rFonts w:asciiTheme="majorHAnsi" w:eastAsia="Times New Roman" w:hAnsiTheme="majorHAnsi" w:cs="Calibri"/>
                <w:i/>
                <w:color w:val="000000"/>
                <w:sz w:val="24"/>
                <w:szCs w:val="24"/>
                <w:lang w:eastAsia="en-GB"/>
              </w:rPr>
              <w:t>are attributed</w:t>
            </w:r>
            <w:r w:rsidRPr="000F29D1">
              <w:rPr>
                <w:rFonts w:asciiTheme="majorHAnsi" w:eastAsia="Times New Roman" w:hAnsiTheme="majorHAnsi" w:cs="Calibri"/>
                <w:i/>
                <w:color w:val="000000"/>
                <w:sz w:val="24"/>
                <w:szCs w:val="24"/>
                <w:lang w:eastAsia="en-GB"/>
              </w:rPr>
              <w:t xml:space="preserve"> to the spiritual sphere might have physical manifestation/symptoms. In some cases </w:t>
            </w:r>
            <w:r w:rsidR="0074202A" w:rsidRPr="000F29D1">
              <w:rPr>
                <w:rFonts w:asciiTheme="majorHAnsi" w:eastAsia="Times New Roman" w:hAnsiTheme="majorHAnsi" w:cs="Calibri"/>
                <w:i/>
                <w:color w:val="000000"/>
                <w:sz w:val="24"/>
                <w:szCs w:val="24"/>
                <w:lang w:eastAsia="en-GB"/>
              </w:rPr>
              <w:t>governments</w:t>
            </w:r>
            <w:r w:rsidRPr="000F29D1">
              <w:rPr>
                <w:rFonts w:asciiTheme="majorHAnsi" w:eastAsia="Times New Roman" w:hAnsiTheme="majorHAnsi" w:cs="Calibri"/>
                <w:i/>
                <w:color w:val="000000"/>
                <w:sz w:val="24"/>
                <w:szCs w:val="24"/>
                <w:lang w:eastAsia="en-GB"/>
              </w:rPr>
              <w:t xml:space="preserve"> recognise </w:t>
            </w:r>
            <w:r w:rsidR="0074202A" w:rsidRPr="000F29D1">
              <w:rPr>
                <w:rFonts w:asciiTheme="majorHAnsi" w:eastAsia="Times New Roman" w:hAnsiTheme="majorHAnsi" w:cs="Calibri"/>
                <w:i/>
                <w:color w:val="000000"/>
                <w:sz w:val="24"/>
                <w:szCs w:val="24"/>
                <w:lang w:eastAsia="en-GB"/>
              </w:rPr>
              <w:t>those</w:t>
            </w:r>
            <w:r w:rsidRPr="000F29D1">
              <w:rPr>
                <w:rFonts w:asciiTheme="majorHAnsi" w:eastAsia="Times New Roman" w:hAnsiTheme="majorHAnsi" w:cs="Calibri"/>
                <w:i/>
                <w:color w:val="000000"/>
                <w:sz w:val="24"/>
                <w:szCs w:val="24"/>
                <w:lang w:eastAsia="en-GB"/>
              </w:rPr>
              <w:t xml:space="preserve"> types of healers, but in others there is not acknowledgment of their skills and practices.</w:t>
            </w:r>
          </w:p>
          <w:p w:rsidR="002D6E9C" w:rsidRPr="000F29D1" w:rsidRDefault="002D6E9C" w:rsidP="000F29D1">
            <w:pPr>
              <w:spacing w:after="0" w:line="240" w:lineRule="auto"/>
              <w:ind w:right="283"/>
              <w:rPr>
                <w:rFonts w:asciiTheme="majorHAnsi" w:eastAsia="Times New Roman" w:hAnsiTheme="majorHAnsi" w:cs="Calibri"/>
                <w:b/>
                <w:color w:val="000000"/>
                <w:sz w:val="24"/>
                <w:szCs w:val="24"/>
                <w:lang w:eastAsia="en-GB"/>
              </w:rPr>
            </w:pPr>
            <w:r w:rsidRPr="000F29D1">
              <w:rPr>
                <w:rFonts w:asciiTheme="majorHAnsi" w:eastAsia="Times New Roman" w:hAnsiTheme="majorHAnsi" w:cs="Calibri"/>
                <w:i/>
                <w:color w:val="000000"/>
                <w:sz w:val="24"/>
                <w:szCs w:val="24"/>
                <w:lang w:eastAsia="en-GB"/>
              </w:rPr>
              <w:t xml:space="preserve">In </w:t>
            </w:r>
            <w:r w:rsidR="001161CF" w:rsidRPr="000F29D1">
              <w:rPr>
                <w:rFonts w:asciiTheme="majorHAnsi" w:eastAsia="Times New Roman" w:hAnsiTheme="majorHAnsi" w:cs="Calibri"/>
                <w:i/>
                <w:color w:val="000000"/>
                <w:sz w:val="24"/>
                <w:szCs w:val="24"/>
                <w:lang w:eastAsia="en-GB"/>
              </w:rPr>
              <w:t>other</w:t>
            </w:r>
            <w:r w:rsidRPr="000F29D1">
              <w:rPr>
                <w:rFonts w:asciiTheme="majorHAnsi" w:eastAsia="Times New Roman" w:hAnsiTheme="majorHAnsi" w:cs="Calibri"/>
                <w:i/>
                <w:color w:val="000000"/>
                <w:sz w:val="24"/>
                <w:szCs w:val="24"/>
                <w:lang w:eastAsia="en-GB"/>
              </w:rPr>
              <w:t xml:space="preserve"> cases</w:t>
            </w:r>
            <w:r w:rsidR="001161CF" w:rsidRPr="000F29D1">
              <w:rPr>
                <w:rFonts w:asciiTheme="majorHAnsi" w:eastAsia="Times New Roman" w:hAnsiTheme="majorHAnsi" w:cs="Calibri"/>
                <w:i/>
                <w:color w:val="000000"/>
                <w:sz w:val="24"/>
                <w:szCs w:val="24"/>
                <w:lang w:eastAsia="en-GB"/>
              </w:rPr>
              <w:t>,</w:t>
            </w:r>
            <w:r w:rsidRPr="000F29D1">
              <w:rPr>
                <w:rFonts w:asciiTheme="majorHAnsi" w:eastAsia="Times New Roman" w:hAnsiTheme="majorHAnsi" w:cs="Calibri"/>
                <w:i/>
                <w:color w:val="000000"/>
                <w:sz w:val="24"/>
                <w:szCs w:val="24"/>
                <w:lang w:eastAsia="en-GB"/>
              </w:rPr>
              <w:t xml:space="preserve"> </w:t>
            </w:r>
            <w:r w:rsidR="001161CF" w:rsidRPr="000F29D1">
              <w:rPr>
                <w:rFonts w:asciiTheme="majorHAnsi" w:eastAsia="Times New Roman" w:hAnsiTheme="majorHAnsi" w:cs="Calibri"/>
                <w:i/>
                <w:color w:val="000000"/>
                <w:sz w:val="24"/>
                <w:szCs w:val="24"/>
                <w:lang w:eastAsia="en-GB"/>
              </w:rPr>
              <w:t>those healers</w:t>
            </w:r>
            <w:r w:rsidRPr="000F29D1">
              <w:rPr>
                <w:rFonts w:asciiTheme="majorHAnsi" w:eastAsia="Times New Roman" w:hAnsiTheme="majorHAnsi" w:cs="Calibri"/>
                <w:i/>
                <w:color w:val="000000"/>
                <w:sz w:val="24"/>
                <w:szCs w:val="24"/>
                <w:lang w:eastAsia="en-GB"/>
              </w:rPr>
              <w:t xml:space="preserve"> are also related to witchcraft and evil eye dynamics, which could be overlapping in the perspective of people to some </w:t>
            </w:r>
            <w:r w:rsidR="001161CF" w:rsidRPr="000F29D1">
              <w:rPr>
                <w:rFonts w:asciiTheme="majorHAnsi" w:eastAsia="Times New Roman" w:hAnsiTheme="majorHAnsi" w:cs="Calibri"/>
                <w:i/>
                <w:color w:val="000000"/>
                <w:sz w:val="24"/>
                <w:szCs w:val="24"/>
                <w:lang w:eastAsia="en-GB"/>
              </w:rPr>
              <w:t>health-related</w:t>
            </w:r>
            <w:r w:rsidRPr="000F29D1">
              <w:rPr>
                <w:rFonts w:asciiTheme="majorHAnsi" w:eastAsia="Times New Roman" w:hAnsiTheme="majorHAnsi" w:cs="Calibri"/>
                <w:i/>
                <w:color w:val="000000"/>
                <w:sz w:val="24"/>
                <w:szCs w:val="24"/>
                <w:lang w:eastAsia="en-GB"/>
              </w:rPr>
              <w:t xml:space="preserve"> issue</w:t>
            </w:r>
            <w:r w:rsidR="001161CF" w:rsidRPr="000F29D1">
              <w:rPr>
                <w:rFonts w:asciiTheme="majorHAnsi" w:eastAsia="Times New Roman" w:hAnsiTheme="majorHAnsi" w:cs="Calibri"/>
                <w:i/>
                <w:color w:val="000000"/>
                <w:sz w:val="24"/>
                <w:szCs w:val="24"/>
                <w:lang w:eastAsia="en-GB"/>
              </w:rPr>
              <w:t>s</w:t>
            </w:r>
            <w:r w:rsidRPr="000F29D1">
              <w:rPr>
                <w:rFonts w:asciiTheme="majorHAnsi" w:eastAsia="Times New Roman" w:hAnsiTheme="majorHAnsi" w:cs="Calibri"/>
                <w:i/>
                <w:color w:val="000000"/>
                <w:sz w:val="24"/>
                <w:szCs w:val="24"/>
                <w:lang w:eastAsia="en-GB"/>
              </w:rPr>
              <w:t>, also with physical symptoms</w:t>
            </w:r>
            <w:r w:rsidR="006F0E55" w:rsidRPr="000F29D1">
              <w:rPr>
                <w:rFonts w:asciiTheme="majorHAnsi" w:eastAsia="Times New Roman" w:hAnsiTheme="majorHAnsi" w:cs="Calibri"/>
                <w:i/>
                <w:color w:val="000000"/>
                <w:sz w:val="24"/>
                <w:szCs w:val="24"/>
                <w:lang w:eastAsia="en-GB"/>
              </w:rPr>
              <w:t>.</w:t>
            </w:r>
          </w:p>
        </w:tc>
        <w:tc>
          <w:tcPr>
            <w:tcW w:w="2977" w:type="dxa"/>
            <w:tcBorders>
              <w:top w:val="nil"/>
              <w:left w:val="nil"/>
              <w:bottom w:val="single" w:sz="4" w:space="0" w:color="auto"/>
              <w:right w:val="single" w:sz="4" w:space="0" w:color="auto"/>
            </w:tcBorders>
            <w:shd w:val="clear" w:color="000000" w:fill="FFF2CC"/>
            <w:vAlign w:val="center"/>
            <w:hideMark/>
          </w:tcPr>
          <w:p w:rsidR="009D739B" w:rsidRPr="000F29D1" w:rsidRDefault="009D739B" w:rsidP="000F29D1">
            <w:pPr>
              <w:spacing w:after="0" w:line="240" w:lineRule="auto"/>
              <w:ind w:right="283"/>
              <w:rPr>
                <w:rFonts w:asciiTheme="majorHAnsi" w:eastAsia="Times New Roman" w:hAnsiTheme="majorHAnsi" w:cs="Calibri"/>
                <w:color w:val="000000"/>
                <w:sz w:val="24"/>
                <w:szCs w:val="24"/>
                <w:lang w:eastAsia="en-GB"/>
              </w:rPr>
            </w:pPr>
            <w:r w:rsidRPr="000F29D1">
              <w:rPr>
                <w:rFonts w:asciiTheme="majorHAnsi" w:eastAsia="Times New Roman" w:hAnsiTheme="majorHAnsi" w:cs="Calibri"/>
                <w:color w:val="000000"/>
                <w:sz w:val="24"/>
                <w:szCs w:val="24"/>
                <w:lang w:eastAsia="en-GB"/>
              </w:rPr>
              <w:t> </w:t>
            </w:r>
          </w:p>
        </w:tc>
      </w:tr>
      <w:tr w:rsidR="009D739B" w:rsidRPr="000F29D1" w:rsidTr="00C917E1">
        <w:trPr>
          <w:trHeight w:val="552"/>
        </w:trPr>
        <w:tc>
          <w:tcPr>
            <w:tcW w:w="7372" w:type="dxa"/>
            <w:tcBorders>
              <w:top w:val="nil"/>
              <w:left w:val="single" w:sz="4" w:space="0" w:color="auto"/>
              <w:bottom w:val="single" w:sz="4" w:space="0" w:color="auto"/>
              <w:right w:val="single" w:sz="4" w:space="0" w:color="auto"/>
            </w:tcBorders>
            <w:shd w:val="clear" w:color="000000" w:fill="E7E6E6"/>
            <w:vAlign w:val="center"/>
            <w:hideMark/>
          </w:tcPr>
          <w:p w:rsidR="009D739B" w:rsidRPr="000F29D1" w:rsidRDefault="009D739B" w:rsidP="000F29D1">
            <w:pPr>
              <w:spacing w:after="0" w:line="240" w:lineRule="auto"/>
              <w:ind w:right="283"/>
              <w:rPr>
                <w:rFonts w:asciiTheme="majorHAnsi" w:eastAsia="Times New Roman" w:hAnsiTheme="majorHAnsi" w:cs="Calibri"/>
                <w:color w:val="000000"/>
                <w:sz w:val="24"/>
                <w:szCs w:val="24"/>
                <w:lang w:eastAsia="en-GB"/>
              </w:rPr>
            </w:pPr>
            <w:r w:rsidRPr="00C917E1">
              <w:rPr>
                <w:rFonts w:asciiTheme="majorHAnsi" w:eastAsia="Times New Roman" w:hAnsiTheme="majorHAnsi" w:cs="Calibri"/>
                <w:b/>
                <w:color w:val="000000"/>
                <w:sz w:val="24"/>
                <w:szCs w:val="24"/>
                <w:lang w:eastAsia="en-GB"/>
              </w:rPr>
              <w:t xml:space="preserve">Religious </w:t>
            </w:r>
            <w:r w:rsidR="001161CF" w:rsidRPr="00C917E1">
              <w:rPr>
                <w:rFonts w:asciiTheme="majorHAnsi" w:eastAsia="Times New Roman" w:hAnsiTheme="majorHAnsi" w:cs="Calibri"/>
                <w:b/>
                <w:color w:val="000000"/>
                <w:sz w:val="24"/>
                <w:szCs w:val="24"/>
                <w:lang w:eastAsia="en-GB"/>
              </w:rPr>
              <w:t>centre</w:t>
            </w:r>
            <w:r w:rsidRPr="00C917E1">
              <w:rPr>
                <w:rFonts w:asciiTheme="majorHAnsi" w:eastAsia="Times New Roman" w:hAnsiTheme="majorHAnsi" w:cs="Calibri"/>
                <w:b/>
                <w:color w:val="000000"/>
                <w:sz w:val="24"/>
                <w:szCs w:val="24"/>
                <w:lang w:eastAsia="en-GB"/>
              </w:rPr>
              <w:br/>
            </w:r>
            <w:r w:rsidR="00FA5580" w:rsidRPr="000F29D1">
              <w:rPr>
                <w:rFonts w:asciiTheme="majorHAnsi" w:eastAsia="Times New Roman" w:hAnsiTheme="majorHAnsi" w:cs="Calibri"/>
                <w:bCs/>
                <w:i/>
                <w:color w:val="000000"/>
                <w:sz w:val="24"/>
                <w:szCs w:val="24"/>
                <w:lang w:eastAsia="en-GB"/>
              </w:rPr>
              <w:t xml:space="preserve">In some contexts, religious </w:t>
            </w:r>
            <w:r w:rsidR="001161CF" w:rsidRPr="000F29D1">
              <w:rPr>
                <w:rFonts w:asciiTheme="majorHAnsi" w:eastAsia="Times New Roman" w:hAnsiTheme="majorHAnsi" w:cs="Calibri"/>
                <w:bCs/>
                <w:i/>
                <w:color w:val="000000"/>
                <w:sz w:val="24"/>
                <w:szCs w:val="24"/>
                <w:lang w:eastAsia="en-GB"/>
              </w:rPr>
              <w:t>centres</w:t>
            </w:r>
            <w:r w:rsidR="00FA5580" w:rsidRPr="000F29D1">
              <w:rPr>
                <w:rFonts w:asciiTheme="majorHAnsi" w:eastAsia="Times New Roman" w:hAnsiTheme="majorHAnsi" w:cs="Calibri"/>
                <w:bCs/>
                <w:i/>
                <w:color w:val="000000"/>
                <w:sz w:val="24"/>
                <w:szCs w:val="24"/>
                <w:lang w:eastAsia="en-GB"/>
              </w:rPr>
              <w:t xml:space="preserve"> are associated with healing practices</w:t>
            </w:r>
            <w:r w:rsidR="006F0E55" w:rsidRPr="000F29D1">
              <w:rPr>
                <w:rFonts w:asciiTheme="majorHAnsi" w:eastAsia="Times New Roman" w:hAnsiTheme="majorHAnsi" w:cs="Calibri"/>
                <w:bCs/>
                <w:i/>
                <w:color w:val="000000"/>
                <w:sz w:val="24"/>
                <w:szCs w:val="24"/>
                <w:lang w:eastAsia="en-GB"/>
              </w:rPr>
              <w:t xml:space="preserve"> (i.e. the us</w:t>
            </w:r>
            <w:r w:rsidR="001161CF" w:rsidRPr="000F29D1">
              <w:rPr>
                <w:rFonts w:asciiTheme="majorHAnsi" w:eastAsia="Times New Roman" w:hAnsiTheme="majorHAnsi" w:cs="Calibri"/>
                <w:bCs/>
                <w:i/>
                <w:color w:val="000000"/>
                <w:sz w:val="24"/>
                <w:szCs w:val="24"/>
                <w:lang w:eastAsia="en-GB"/>
              </w:rPr>
              <w:t>e of holy water in Ethiopia). In other cases, as religion occupies also the space of the etiological universe (case of disease), these types of locations have a lot of importance in the health seek process of some patients</w:t>
            </w:r>
            <w:r w:rsidR="006F0E55" w:rsidRPr="000F29D1">
              <w:rPr>
                <w:rFonts w:asciiTheme="majorHAnsi" w:eastAsia="Times New Roman" w:hAnsiTheme="majorHAnsi" w:cs="Calibri"/>
                <w:bCs/>
                <w:i/>
                <w:color w:val="000000"/>
                <w:sz w:val="24"/>
                <w:szCs w:val="24"/>
                <w:lang w:eastAsia="en-GB"/>
              </w:rPr>
              <w:t>.</w:t>
            </w:r>
          </w:p>
        </w:tc>
        <w:tc>
          <w:tcPr>
            <w:tcW w:w="2977" w:type="dxa"/>
            <w:tcBorders>
              <w:top w:val="nil"/>
              <w:left w:val="nil"/>
              <w:bottom w:val="single" w:sz="4" w:space="0" w:color="auto"/>
              <w:right w:val="single" w:sz="4" w:space="0" w:color="auto"/>
            </w:tcBorders>
            <w:shd w:val="clear" w:color="000000" w:fill="FFF2CC"/>
            <w:vAlign w:val="center"/>
            <w:hideMark/>
          </w:tcPr>
          <w:p w:rsidR="009D739B" w:rsidRPr="000F29D1" w:rsidRDefault="009D739B" w:rsidP="000F29D1">
            <w:pPr>
              <w:spacing w:after="0" w:line="240" w:lineRule="auto"/>
              <w:ind w:right="283"/>
              <w:rPr>
                <w:rFonts w:asciiTheme="majorHAnsi" w:eastAsia="Times New Roman" w:hAnsiTheme="majorHAnsi" w:cs="Calibri"/>
                <w:color w:val="000000"/>
                <w:sz w:val="24"/>
                <w:szCs w:val="24"/>
                <w:lang w:eastAsia="en-GB"/>
              </w:rPr>
            </w:pPr>
            <w:r w:rsidRPr="000F29D1">
              <w:rPr>
                <w:rFonts w:asciiTheme="majorHAnsi" w:eastAsia="Times New Roman" w:hAnsiTheme="majorHAnsi" w:cs="Calibri"/>
                <w:color w:val="000000"/>
                <w:sz w:val="24"/>
                <w:szCs w:val="24"/>
                <w:lang w:eastAsia="en-GB"/>
              </w:rPr>
              <w:t> </w:t>
            </w:r>
          </w:p>
        </w:tc>
      </w:tr>
      <w:tr w:rsidR="009D739B" w:rsidRPr="000F29D1" w:rsidTr="00C917E1">
        <w:trPr>
          <w:trHeight w:val="552"/>
        </w:trPr>
        <w:tc>
          <w:tcPr>
            <w:tcW w:w="7372" w:type="dxa"/>
            <w:tcBorders>
              <w:top w:val="nil"/>
              <w:left w:val="single" w:sz="4" w:space="0" w:color="auto"/>
              <w:bottom w:val="single" w:sz="4" w:space="0" w:color="auto"/>
              <w:right w:val="single" w:sz="4" w:space="0" w:color="auto"/>
            </w:tcBorders>
            <w:shd w:val="clear" w:color="000000" w:fill="E7E6E6"/>
            <w:vAlign w:val="center"/>
            <w:hideMark/>
          </w:tcPr>
          <w:p w:rsidR="009D739B" w:rsidRPr="000F29D1" w:rsidRDefault="009D739B" w:rsidP="000F29D1">
            <w:pPr>
              <w:spacing w:after="0" w:line="240" w:lineRule="auto"/>
              <w:ind w:right="283"/>
              <w:rPr>
                <w:rFonts w:asciiTheme="majorHAnsi" w:eastAsia="Times New Roman" w:hAnsiTheme="majorHAnsi" w:cs="Calibri"/>
                <w:color w:val="000000"/>
                <w:sz w:val="24"/>
                <w:szCs w:val="24"/>
                <w:lang w:eastAsia="en-GB"/>
              </w:rPr>
            </w:pPr>
            <w:r w:rsidRPr="00C917E1">
              <w:rPr>
                <w:rFonts w:asciiTheme="majorHAnsi" w:eastAsia="Times New Roman" w:hAnsiTheme="majorHAnsi" w:cs="Calibri"/>
                <w:b/>
                <w:color w:val="000000"/>
                <w:sz w:val="24"/>
                <w:szCs w:val="24"/>
                <w:lang w:eastAsia="en-GB"/>
              </w:rPr>
              <w:t>Health worker (not a doctor but a health professional</w:t>
            </w:r>
            <w:r w:rsidR="006F0E55" w:rsidRPr="00C917E1">
              <w:rPr>
                <w:rFonts w:asciiTheme="majorHAnsi" w:eastAsia="Times New Roman" w:hAnsiTheme="majorHAnsi" w:cs="Calibri"/>
                <w:b/>
                <w:color w:val="000000"/>
                <w:sz w:val="24"/>
                <w:szCs w:val="24"/>
                <w:lang w:eastAsia="en-GB"/>
              </w:rPr>
              <w:t xml:space="preserve">) </w:t>
            </w:r>
            <w:r w:rsidRPr="00C917E1">
              <w:rPr>
                <w:rFonts w:asciiTheme="majorHAnsi" w:eastAsia="Times New Roman" w:hAnsiTheme="majorHAnsi" w:cs="Calibri"/>
                <w:b/>
                <w:color w:val="000000"/>
                <w:sz w:val="24"/>
                <w:szCs w:val="24"/>
                <w:lang w:eastAsia="en-GB"/>
              </w:rPr>
              <w:br/>
            </w:r>
            <w:r w:rsidR="001161CF" w:rsidRPr="000F29D1">
              <w:rPr>
                <w:rFonts w:asciiTheme="majorHAnsi" w:eastAsia="Times New Roman" w:hAnsiTheme="majorHAnsi" w:cs="Calibri"/>
                <w:bCs/>
                <w:i/>
                <w:color w:val="000000"/>
                <w:sz w:val="24"/>
                <w:szCs w:val="24"/>
                <w:lang w:eastAsia="en-GB"/>
              </w:rPr>
              <w:t xml:space="preserve">Medical doctors might occupy a small </w:t>
            </w:r>
            <w:r w:rsidR="006F0E55" w:rsidRPr="000F29D1">
              <w:rPr>
                <w:rFonts w:asciiTheme="majorHAnsi" w:eastAsia="Times New Roman" w:hAnsiTheme="majorHAnsi" w:cs="Calibri"/>
                <w:bCs/>
                <w:i/>
                <w:color w:val="000000"/>
                <w:sz w:val="24"/>
                <w:szCs w:val="24"/>
                <w:lang w:eastAsia="en-GB"/>
              </w:rPr>
              <w:t>percentage</w:t>
            </w:r>
            <w:r w:rsidR="001161CF" w:rsidRPr="000F29D1">
              <w:rPr>
                <w:rFonts w:asciiTheme="majorHAnsi" w:eastAsia="Times New Roman" w:hAnsiTheme="majorHAnsi" w:cs="Calibri"/>
                <w:bCs/>
                <w:i/>
                <w:color w:val="000000"/>
                <w:sz w:val="24"/>
                <w:szCs w:val="24"/>
                <w:lang w:eastAsia="en-GB"/>
              </w:rPr>
              <w:t xml:space="preserve"> of the health </w:t>
            </w:r>
            <w:r w:rsidR="006F0E55" w:rsidRPr="000F29D1">
              <w:rPr>
                <w:rFonts w:asciiTheme="majorHAnsi" w:eastAsia="Times New Roman" w:hAnsiTheme="majorHAnsi" w:cs="Calibri"/>
                <w:bCs/>
                <w:i/>
                <w:color w:val="000000"/>
                <w:sz w:val="24"/>
                <w:szCs w:val="24"/>
                <w:lang w:eastAsia="en-GB"/>
              </w:rPr>
              <w:t>work</w:t>
            </w:r>
            <w:r w:rsidR="001161CF" w:rsidRPr="000F29D1">
              <w:rPr>
                <w:rFonts w:asciiTheme="majorHAnsi" w:eastAsia="Times New Roman" w:hAnsiTheme="majorHAnsi" w:cs="Calibri"/>
                <w:bCs/>
                <w:i/>
                <w:color w:val="000000"/>
                <w:sz w:val="24"/>
                <w:szCs w:val="24"/>
                <w:lang w:eastAsia="en-GB"/>
              </w:rPr>
              <w:t xml:space="preserve">force in a </w:t>
            </w:r>
            <w:r w:rsidR="006F0E55" w:rsidRPr="000F29D1">
              <w:rPr>
                <w:rFonts w:asciiTheme="majorHAnsi" w:eastAsia="Times New Roman" w:hAnsiTheme="majorHAnsi" w:cs="Calibri"/>
                <w:bCs/>
                <w:i/>
                <w:color w:val="000000"/>
                <w:sz w:val="24"/>
                <w:szCs w:val="24"/>
                <w:lang w:eastAsia="en-GB"/>
              </w:rPr>
              <w:t>specific</w:t>
            </w:r>
            <w:r w:rsidR="001161CF" w:rsidRPr="000F29D1">
              <w:rPr>
                <w:rFonts w:asciiTheme="majorHAnsi" w:eastAsia="Times New Roman" w:hAnsiTheme="majorHAnsi" w:cs="Calibri"/>
                <w:bCs/>
                <w:i/>
                <w:color w:val="000000"/>
                <w:sz w:val="24"/>
                <w:szCs w:val="24"/>
                <w:lang w:eastAsia="en-GB"/>
              </w:rPr>
              <w:t xml:space="preserve"> context. Often, other types of health professionals (i.e. community health works, health officers, nurses) undertake functions that might also comprehend diagnosis and cure contributing to a high percentage of the workload, particularly in rural setting and in support to the referral system available. It should be also pointed out that in many contexts, beneficiaries do not know the different typologies, hierarchies and graded of the health workforce available and perceive them all also ‘doctors’, hakim, etc</w:t>
            </w:r>
            <w:r w:rsidR="006F0E55" w:rsidRPr="000F29D1">
              <w:rPr>
                <w:rFonts w:asciiTheme="majorHAnsi" w:eastAsia="Times New Roman" w:hAnsiTheme="majorHAnsi" w:cs="Calibri"/>
                <w:bCs/>
                <w:i/>
                <w:color w:val="000000"/>
                <w:sz w:val="24"/>
                <w:szCs w:val="24"/>
                <w:lang w:eastAsia="en-GB"/>
              </w:rPr>
              <w:t>.)</w:t>
            </w:r>
            <w:r w:rsidR="001161CF" w:rsidRPr="000F29D1">
              <w:rPr>
                <w:rFonts w:asciiTheme="majorHAnsi" w:eastAsia="Times New Roman" w:hAnsiTheme="majorHAnsi" w:cs="Calibri"/>
                <w:bCs/>
                <w:i/>
                <w:color w:val="000000"/>
                <w:sz w:val="24"/>
                <w:szCs w:val="24"/>
                <w:lang w:eastAsia="en-GB"/>
              </w:rPr>
              <w:t>.</w:t>
            </w:r>
          </w:p>
        </w:tc>
        <w:tc>
          <w:tcPr>
            <w:tcW w:w="2977" w:type="dxa"/>
            <w:tcBorders>
              <w:top w:val="nil"/>
              <w:left w:val="nil"/>
              <w:bottom w:val="single" w:sz="4" w:space="0" w:color="auto"/>
              <w:right w:val="single" w:sz="4" w:space="0" w:color="auto"/>
            </w:tcBorders>
            <w:shd w:val="clear" w:color="000000" w:fill="FFF2CC"/>
            <w:vAlign w:val="center"/>
            <w:hideMark/>
          </w:tcPr>
          <w:p w:rsidR="009D739B" w:rsidRPr="000F29D1" w:rsidRDefault="009D739B" w:rsidP="000F29D1">
            <w:pPr>
              <w:spacing w:after="0" w:line="240" w:lineRule="auto"/>
              <w:ind w:right="283"/>
              <w:rPr>
                <w:rFonts w:asciiTheme="majorHAnsi" w:eastAsia="Times New Roman" w:hAnsiTheme="majorHAnsi" w:cs="Calibri"/>
                <w:color w:val="000000"/>
                <w:sz w:val="24"/>
                <w:szCs w:val="24"/>
                <w:lang w:eastAsia="en-GB"/>
              </w:rPr>
            </w:pPr>
            <w:r w:rsidRPr="000F29D1">
              <w:rPr>
                <w:rFonts w:asciiTheme="majorHAnsi" w:eastAsia="Times New Roman" w:hAnsiTheme="majorHAnsi" w:cs="Calibri"/>
                <w:color w:val="000000"/>
                <w:sz w:val="24"/>
                <w:szCs w:val="24"/>
                <w:lang w:eastAsia="en-GB"/>
              </w:rPr>
              <w:t> </w:t>
            </w:r>
          </w:p>
        </w:tc>
      </w:tr>
      <w:tr w:rsidR="009D739B" w:rsidRPr="000F29D1" w:rsidTr="00C917E1">
        <w:trPr>
          <w:trHeight w:val="552"/>
        </w:trPr>
        <w:tc>
          <w:tcPr>
            <w:tcW w:w="7372" w:type="dxa"/>
            <w:tcBorders>
              <w:top w:val="nil"/>
              <w:left w:val="single" w:sz="4" w:space="0" w:color="auto"/>
              <w:bottom w:val="single" w:sz="4" w:space="0" w:color="auto"/>
              <w:right w:val="single" w:sz="4" w:space="0" w:color="auto"/>
            </w:tcBorders>
            <w:shd w:val="clear" w:color="000000" w:fill="E7E6E6"/>
            <w:vAlign w:val="center"/>
            <w:hideMark/>
          </w:tcPr>
          <w:p w:rsidR="009D739B" w:rsidRPr="000F29D1" w:rsidRDefault="009D739B" w:rsidP="000F29D1">
            <w:pPr>
              <w:spacing w:after="0" w:line="240" w:lineRule="auto"/>
              <w:ind w:right="283"/>
              <w:rPr>
                <w:rFonts w:asciiTheme="majorHAnsi" w:eastAsia="Times New Roman" w:hAnsiTheme="majorHAnsi" w:cs="Calibri"/>
                <w:color w:val="000000"/>
                <w:sz w:val="24"/>
                <w:szCs w:val="24"/>
                <w:lang w:eastAsia="en-GB"/>
              </w:rPr>
            </w:pPr>
            <w:r w:rsidRPr="00C917E1">
              <w:rPr>
                <w:rFonts w:asciiTheme="majorHAnsi" w:eastAsia="Times New Roman" w:hAnsiTheme="majorHAnsi" w:cs="Calibri"/>
                <w:b/>
                <w:color w:val="000000"/>
                <w:sz w:val="24"/>
                <w:szCs w:val="24"/>
                <w:lang w:eastAsia="en-GB"/>
              </w:rPr>
              <w:t>Doctor</w:t>
            </w:r>
            <w:r w:rsidRPr="000F29D1">
              <w:rPr>
                <w:rFonts w:asciiTheme="majorHAnsi" w:eastAsia="Times New Roman" w:hAnsiTheme="majorHAnsi" w:cs="Calibri"/>
                <w:color w:val="000000"/>
                <w:sz w:val="24"/>
                <w:szCs w:val="24"/>
                <w:lang w:eastAsia="en-GB"/>
              </w:rPr>
              <w:t xml:space="preserve"> </w:t>
            </w:r>
            <w:r w:rsidRPr="000F29D1">
              <w:rPr>
                <w:rFonts w:asciiTheme="majorHAnsi" w:eastAsia="Times New Roman" w:hAnsiTheme="majorHAnsi" w:cs="Calibri"/>
                <w:color w:val="000000"/>
                <w:sz w:val="24"/>
                <w:szCs w:val="24"/>
                <w:lang w:eastAsia="en-GB"/>
              </w:rPr>
              <w:br/>
            </w:r>
            <w:r w:rsidR="001161CF" w:rsidRPr="000F29D1">
              <w:rPr>
                <w:rFonts w:asciiTheme="majorHAnsi" w:eastAsia="Times New Roman" w:hAnsiTheme="majorHAnsi" w:cs="Calibri"/>
                <w:bCs/>
                <w:i/>
                <w:color w:val="000000"/>
                <w:sz w:val="24"/>
                <w:szCs w:val="24"/>
                <w:lang w:eastAsia="en-GB"/>
              </w:rPr>
              <w:t>Medical Doctor</w:t>
            </w:r>
            <w:r w:rsidR="006F0E55" w:rsidRPr="000F29D1">
              <w:rPr>
                <w:rFonts w:asciiTheme="majorHAnsi" w:eastAsia="Times New Roman" w:hAnsiTheme="majorHAnsi" w:cs="Calibri"/>
                <w:bCs/>
                <w:i/>
                <w:color w:val="000000"/>
                <w:sz w:val="24"/>
                <w:szCs w:val="24"/>
                <w:lang w:eastAsia="en-GB"/>
              </w:rPr>
              <w:t xml:space="preserve"> as per country legal definition</w:t>
            </w:r>
          </w:p>
        </w:tc>
        <w:tc>
          <w:tcPr>
            <w:tcW w:w="2977" w:type="dxa"/>
            <w:tcBorders>
              <w:top w:val="nil"/>
              <w:left w:val="nil"/>
              <w:bottom w:val="single" w:sz="4" w:space="0" w:color="auto"/>
              <w:right w:val="single" w:sz="4" w:space="0" w:color="auto"/>
            </w:tcBorders>
            <w:shd w:val="clear" w:color="000000" w:fill="FFF2CC"/>
            <w:vAlign w:val="center"/>
            <w:hideMark/>
          </w:tcPr>
          <w:p w:rsidR="009D739B" w:rsidRPr="000F29D1" w:rsidRDefault="009D739B" w:rsidP="000F29D1">
            <w:pPr>
              <w:spacing w:after="0" w:line="240" w:lineRule="auto"/>
              <w:ind w:right="283"/>
              <w:rPr>
                <w:rFonts w:asciiTheme="majorHAnsi" w:eastAsia="Times New Roman" w:hAnsiTheme="majorHAnsi" w:cs="Calibri"/>
                <w:color w:val="000000"/>
                <w:sz w:val="24"/>
                <w:szCs w:val="24"/>
                <w:lang w:eastAsia="en-GB"/>
              </w:rPr>
            </w:pPr>
            <w:r w:rsidRPr="000F29D1">
              <w:rPr>
                <w:rFonts w:asciiTheme="majorHAnsi" w:eastAsia="Times New Roman" w:hAnsiTheme="majorHAnsi" w:cs="Calibri"/>
                <w:color w:val="000000"/>
                <w:sz w:val="24"/>
                <w:szCs w:val="24"/>
                <w:lang w:eastAsia="en-GB"/>
              </w:rPr>
              <w:t> </w:t>
            </w:r>
          </w:p>
        </w:tc>
      </w:tr>
      <w:tr w:rsidR="009D739B" w:rsidRPr="000F29D1" w:rsidTr="00C917E1">
        <w:trPr>
          <w:trHeight w:val="343"/>
        </w:trPr>
        <w:tc>
          <w:tcPr>
            <w:tcW w:w="7372" w:type="dxa"/>
            <w:tcBorders>
              <w:top w:val="nil"/>
              <w:left w:val="single" w:sz="4" w:space="0" w:color="auto"/>
              <w:bottom w:val="single" w:sz="4" w:space="0" w:color="auto"/>
              <w:right w:val="single" w:sz="4" w:space="0" w:color="auto"/>
            </w:tcBorders>
            <w:shd w:val="clear" w:color="000000" w:fill="E7E6E6"/>
            <w:vAlign w:val="center"/>
            <w:hideMark/>
          </w:tcPr>
          <w:p w:rsidR="009D739B" w:rsidRPr="000F29D1" w:rsidRDefault="006F0E55" w:rsidP="000F29D1">
            <w:pPr>
              <w:spacing w:after="0" w:line="240" w:lineRule="auto"/>
              <w:ind w:right="283"/>
              <w:rPr>
                <w:rFonts w:asciiTheme="majorHAnsi" w:eastAsia="Times New Roman" w:hAnsiTheme="majorHAnsi" w:cs="Calibri"/>
                <w:color w:val="000000"/>
                <w:sz w:val="24"/>
                <w:szCs w:val="24"/>
                <w:lang w:eastAsia="en-GB"/>
              </w:rPr>
            </w:pPr>
            <w:r w:rsidRPr="00C917E1">
              <w:rPr>
                <w:rFonts w:asciiTheme="majorHAnsi" w:eastAsia="Times New Roman" w:hAnsiTheme="majorHAnsi" w:cs="Calibri"/>
                <w:b/>
                <w:color w:val="000000"/>
                <w:sz w:val="24"/>
                <w:szCs w:val="24"/>
                <w:lang w:eastAsia="en-GB"/>
              </w:rPr>
              <w:t>Health facility</w:t>
            </w:r>
            <w:r w:rsidRPr="000F29D1">
              <w:rPr>
                <w:rFonts w:asciiTheme="majorHAnsi" w:eastAsia="Times New Roman" w:hAnsiTheme="majorHAnsi" w:cs="Calibri"/>
                <w:color w:val="000000"/>
                <w:sz w:val="24"/>
                <w:szCs w:val="24"/>
                <w:lang w:eastAsia="en-GB"/>
              </w:rPr>
              <w:t xml:space="preserve"> </w:t>
            </w:r>
            <w:r w:rsidRPr="000F29D1">
              <w:rPr>
                <w:rFonts w:asciiTheme="majorHAnsi" w:eastAsia="Times New Roman" w:hAnsiTheme="majorHAnsi" w:cs="Calibri"/>
                <w:i/>
                <w:color w:val="000000"/>
                <w:sz w:val="24"/>
                <w:szCs w:val="24"/>
                <w:lang w:eastAsia="en-GB"/>
              </w:rPr>
              <w:t>(e.g., hospital, clinic…)</w:t>
            </w:r>
          </w:p>
        </w:tc>
        <w:tc>
          <w:tcPr>
            <w:tcW w:w="2977" w:type="dxa"/>
            <w:tcBorders>
              <w:top w:val="nil"/>
              <w:left w:val="nil"/>
              <w:bottom w:val="single" w:sz="4" w:space="0" w:color="auto"/>
              <w:right w:val="single" w:sz="4" w:space="0" w:color="auto"/>
            </w:tcBorders>
            <w:shd w:val="clear" w:color="000000" w:fill="FFF2CC"/>
            <w:vAlign w:val="center"/>
            <w:hideMark/>
          </w:tcPr>
          <w:p w:rsidR="009D739B" w:rsidRPr="000F29D1" w:rsidRDefault="009D739B" w:rsidP="000F29D1">
            <w:pPr>
              <w:spacing w:after="0" w:line="240" w:lineRule="auto"/>
              <w:ind w:right="283"/>
              <w:rPr>
                <w:rFonts w:asciiTheme="majorHAnsi" w:eastAsia="Times New Roman" w:hAnsiTheme="majorHAnsi" w:cs="Calibri"/>
                <w:color w:val="000000"/>
                <w:sz w:val="24"/>
                <w:szCs w:val="24"/>
                <w:lang w:eastAsia="en-GB"/>
              </w:rPr>
            </w:pPr>
            <w:r w:rsidRPr="000F29D1">
              <w:rPr>
                <w:rFonts w:asciiTheme="majorHAnsi" w:eastAsia="Times New Roman" w:hAnsiTheme="majorHAnsi" w:cs="Calibri"/>
                <w:color w:val="000000"/>
                <w:sz w:val="24"/>
                <w:szCs w:val="24"/>
                <w:lang w:eastAsia="en-GB"/>
              </w:rPr>
              <w:t> </w:t>
            </w:r>
          </w:p>
        </w:tc>
      </w:tr>
    </w:tbl>
    <w:p w:rsidR="00DF2C8D" w:rsidRDefault="00DF2C8D" w:rsidP="000F29D1">
      <w:pPr>
        <w:ind w:right="283"/>
      </w:pPr>
    </w:p>
    <w:sectPr w:rsidR="00DF2C8D" w:rsidSect="000F29D1">
      <w:pgSz w:w="11906" w:h="16838"/>
      <w:pgMar w:top="851"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B3049"/>
    <w:multiLevelType w:val="hybridMultilevel"/>
    <w:tmpl w:val="1736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9B"/>
    <w:rsid w:val="000B3219"/>
    <w:rsid w:val="000F29D1"/>
    <w:rsid w:val="001161CF"/>
    <w:rsid w:val="002D6E9C"/>
    <w:rsid w:val="003C3079"/>
    <w:rsid w:val="005C22EE"/>
    <w:rsid w:val="005C65D3"/>
    <w:rsid w:val="006F0E55"/>
    <w:rsid w:val="0074202A"/>
    <w:rsid w:val="0080247F"/>
    <w:rsid w:val="009D739B"/>
    <w:rsid w:val="00C917E1"/>
    <w:rsid w:val="00CA09D3"/>
    <w:rsid w:val="00DF2C8D"/>
    <w:rsid w:val="00EA0883"/>
    <w:rsid w:val="00FA5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3516A-422B-4867-8EAB-6E3AE891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3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39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91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71431">
      <w:bodyDiv w:val="1"/>
      <w:marLeft w:val="0"/>
      <w:marRight w:val="0"/>
      <w:marTop w:val="0"/>
      <w:marBottom w:val="0"/>
      <w:divBdr>
        <w:top w:val="none" w:sz="0" w:space="0" w:color="auto"/>
        <w:left w:val="none" w:sz="0" w:space="0" w:color="auto"/>
        <w:bottom w:val="none" w:sz="0" w:space="0" w:color="auto"/>
        <w:right w:val="none" w:sz="0" w:space="0" w:color="auto"/>
      </w:divBdr>
    </w:div>
    <w:div w:id="13886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Daunia Pavone</dc:creator>
  <cp:keywords/>
  <dc:description/>
  <cp:lastModifiedBy>PAVONE Daunia</cp:lastModifiedBy>
  <cp:revision>2</cp:revision>
  <dcterms:created xsi:type="dcterms:W3CDTF">2018-12-05T09:04:00Z</dcterms:created>
  <dcterms:modified xsi:type="dcterms:W3CDTF">2018-12-05T09:04:00Z</dcterms:modified>
</cp:coreProperties>
</file>