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27C" w:rsidRPr="00834949" w:rsidRDefault="0099102A">
      <w:pPr>
        <w:rPr>
          <w:rFonts w:ascii="Arial" w:hAnsi="Arial" w:cs="Arial"/>
        </w:rPr>
      </w:pPr>
    </w:p>
    <w:p w:rsidR="00834949" w:rsidRPr="00834949" w:rsidRDefault="00834949" w:rsidP="00834949">
      <w:pPr>
        <w:jc w:val="center"/>
        <w:rPr>
          <w:rFonts w:ascii="Arial" w:hAnsi="Arial" w:cs="Arial"/>
          <w:b/>
          <w:sz w:val="28"/>
          <w:szCs w:val="28"/>
        </w:rPr>
      </w:pPr>
      <w:r w:rsidRPr="00834949">
        <w:rPr>
          <w:rFonts w:ascii="Arial" w:hAnsi="Arial" w:cs="Arial"/>
          <w:b/>
          <w:sz w:val="28"/>
          <w:szCs w:val="28"/>
        </w:rPr>
        <w:t xml:space="preserve">COMMUNITY GROUP DISCUSSIONS </w:t>
      </w:r>
    </w:p>
    <w:p w:rsidR="00975758" w:rsidRDefault="00975758">
      <w:pPr>
        <w:rPr>
          <w:rFonts w:ascii="Arial" w:hAnsi="Arial" w:cs="Arial"/>
        </w:rPr>
        <w:sectPr w:rsidR="00975758" w:rsidSect="00213B96">
          <w:pgSz w:w="16838" w:h="11906" w:orient="landscape"/>
          <w:pgMar w:top="851" w:right="1440" w:bottom="1440" w:left="1440" w:header="624" w:footer="624" w:gutter="0"/>
          <w:cols w:space="708"/>
          <w:docGrid w:linePitch="360"/>
        </w:sectPr>
      </w:pPr>
    </w:p>
    <w:p w:rsidR="00975758" w:rsidRPr="00834949" w:rsidRDefault="00975758">
      <w:pPr>
        <w:rPr>
          <w:rFonts w:ascii="Arial" w:hAnsi="Arial" w:cs="Arial"/>
        </w:rPr>
        <w:sectPr w:rsidR="00975758" w:rsidRPr="00834949" w:rsidSect="00975758">
          <w:type w:val="continuous"/>
          <w:pgSz w:w="16838" w:h="11906" w:orient="landscape"/>
          <w:pgMar w:top="1440" w:right="1440" w:bottom="1440" w:left="1440" w:header="708" w:footer="708" w:gutter="0"/>
          <w:cols w:num="2" w:space="708"/>
          <w:docGrid w:linePitch="360"/>
        </w:sectPr>
      </w:pPr>
    </w:p>
    <w:tbl>
      <w:tblPr>
        <w:tblStyle w:val="TableGrid"/>
        <w:tblW w:w="1559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6"/>
        <w:gridCol w:w="11337"/>
      </w:tblGrid>
      <w:tr w:rsidR="00834949" w:rsidRPr="00834949" w:rsidTr="00834949">
        <w:tc>
          <w:tcPr>
            <w:tcW w:w="15593" w:type="dxa"/>
            <w:gridSpan w:val="2"/>
            <w:shd w:val="clear" w:color="auto" w:fill="9F3C88"/>
            <w:vAlign w:val="bottom"/>
          </w:tcPr>
          <w:p w:rsidR="00834949" w:rsidRPr="00834949" w:rsidRDefault="00834949" w:rsidP="009626C0">
            <w:pPr>
              <w:jc w:val="left"/>
              <w:rPr>
                <w:rFonts w:ascii="Arial" w:hAnsi="Arial" w:cs="Arial"/>
                <w:b/>
                <w:color w:val="FFFFFF" w:themeColor="background1"/>
                <w:sz w:val="28"/>
                <w:szCs w:val="28"/>
              </w:rPr>
            </w:pPr>
            <w:r w:rsidRPr="00834949">
              <w:rPr>
                <w:rFonts w:ascii="Arial" w:hAnsi="Arial" w:cs="Arial"/>
                <w:b/>
                <w:color w:val="FFFFFF" w:themeColor="background1"/>
                <w:sz w:val="26"/>
                <w:szCs w:val="26"/>
              </w:rPr>
              <w:t>WHO</w:t>
            </w:r>
          </w:p>
        </w:tc>
      </w:tr>
      <w:tr w:rsidR="00834949" w:rsidRPr="00834949" w:rsidTr="00834949">
        <w:tc>
          <w:tcPr>
            <w:tcW w:w="4256" w:type="dxa"/>
          </w:tcPr>
          <w:p w:rsidR="00834949" w:rsidRPr="00834949" w:rsidRDefault="00834949" w:rsidP="009626C0">
            <w:pPr>
              <w:jc w:val="left"/>
              <w:rPr>
                <w:rFonts w:ascii="Arial" w:hAnsi="Arial" w:cs="Arial"/>
                <w:b/>
                <w:color w:val="9F3C88"/>
                <w:sz w:val="20"/>
                <w:szCs w:val="20"/>
              </w:rPr>
            </w:pPr>
          </w:p>
        </w:tc>
        <w:tc>
          <w:tcPr>
            <w:tcW w:w="11337" w:type="dxa"/>
          </w:tcPr>
          <w:p w:rsidR="00834949" w:rsidRPr="00834949" w:rsidRDefault="00834949" w:rsidP="009626C0">
            <w:pPr>
              <w:rPr>
                <w:rFonts w:ascii="Arial" w:hAnsi="Arial" w:cs="Arial"/>
                <w:sz w:val="24"/>
                <w:szCs w:val="24"/>
              </w:rPr>
            </w:pPr>
          </w:p>
        </w:tc>
      </w:tr>
    </w:tbl>
    <w:p w:rsidR="00834949" w:rsidRPr="00834949" w:rsidRDefault="00834949" w:rsidP="00834949">
      <w:pPr>
        <w:autoSpaceDE w:val="0"/>
        <w:autoSpaceDN w:val="0"/>
        <w:adjustRightInd w:val="0"/>
        <w:spacing w:line="276" w:lineRule="auto"/>
        <w:rPr>
          <w:rFonts w:ascii="Arial" w:hAnsi="Arial" w:cs="Arial"/>
          <w:color w:val="000000"/>
          <w:sz w:val="18"/>
          <w:szCs w:val="18"/>
          <w:lang w:val="en-US"/>
        </w:rPr>
      </w:pPr>
      <w:r w:rsidRPr="00834949">
        <w:rPr>
          <w:rFonts w:ascii="Arial" w:hAnsi="Arial" w:cs="Arial"/>
          <w:color w:val="000000"/>
          <w:sz w:val="18"/>
          <w:szCs w:val="18"/>
        </w:rPr>
        <w:t>The field team, comprised of five persons – at least two men and two women, will carry out the community group discussions (CGDs)</w:t>
      </w:r>
      <w:r w:rsidR="00EA4A4D">
        <w:rPr>
          <w:rFonts w:ascii="Arial" w:hAnsi="Arial" w:cs="Arial"/>
          <w:color w:val="000000"/>
          <w:sz w:val="18"/>
          <w:szCs w:val="18"/>
        </w:rPr>
        <w:t xml:space="preserve"> and direct observations at each site</w:t>
      </w:r>
      <w:r w:rsidRPr="00834949">
        <w:rPr>
          <w:rFonts w:ascii="Arial" w:hAnsi="Arial" w:cs="Arial"/>
          <w:color w:val="000000"/>
          <w:sz w:val="18"/>
          <w:szCs w:val="18"/>
        </w:rPr>
        <w:t>.  The teams should be diverse and include people</w:t>
      </w:r>
      <w:r w:rsidRPr="00834949">
        <w:rPr>
          <w:rFonts w:ascii="Arial" w:hAnsi="Arial" w:cs="Arial"/>
          <w:color w:val="000000"/>
          <w:sz w:val="18"/>
          <w:szCs w:val="18"/>
          <w:lang w:val="en-US"/>
        </w:rPr>
        <w:t xml:space="preserve"> from different organizations, with different sector knowledge, and local knowledge including the local language spoken at the site. Members of the field team will have been trained on CGDs as part of their orientation. T</w:t>
      </w:r>
      <w:r w:rsidRPr="00834949">
        <w:rPr>
          <w:rFonts w:ascii="Arial" w:hAnsi="Arial" w:cs="Arial"/>
          <w:sz w:val="18"/>
          <w:szCs w:val="18"/>
        </w:rPr>
        <w:t>he individuals who attend the orientation session must be the same individuals who carry out the CGDs.</w:t>
      </w:r>
    </w:p>
    <w:p w:rsidR="00834949" w:rsidRPr="00834949" w:rsidRDefault="00834949" w:rsidP="00834949">
      <w:pPr>
        <w:autoSpaceDE w:val="0"/>
        <w:autoSpaceDN w:val="0"/>
        <w:adjustRightInd w:val="0"/>
        <w:spacing w:line="276" w:lineRule="auto"/>
        <w:rPr>
          <w:rFonts w:ascii="Arial" w:hAnsi="Arial" w:cs="Arial"/>
          <w:color w:val="000000"/>
          <w:sz w:val="18"/>
          <w:szCs w:val="18"/>
          <w:lang w:val="en-US"/>
        </w:rPr>
      </w:pPr>
    </w:p>
    <w:p w:rsidR="00834949" w:rsidRPr="00834949" w:rsidRDefault="00834949" w:rsidP="00834949">
      <w:pPr>
        <w:rPr>
          <w:rFonts w:ascii="Arial" w:hAnsi="Arial" w:cs="Arial"/>
          <w:color w:val="000000"/>
          <w:sz w:val="18"/>
          <w:szCs w:val="18"/>
          <w:lang w:val="en-US"/>
        </w:rPr>
      </w:pPr>
      <w:r w:rsidRPr="00834949">
        <w:rPr>
          <w:rFonts w:ascii="Arial" w:hAnsi="Arial" w:cs="Arial"/>
          <w:color w:val="000000"/>
          <w:sz w:val="18"/>
          <w:szCs w:val="18"/>
          <w:lang w:val="en-US"/>
        </w:rPr>
        <w:t>The two women in the field team will lead the community group discussion with the women. Similarly, the two men in the field team will lead the community group discussion with the men.</w:t>
      </w:r>
    </w:p>
    <w:p w:rsidR="00834949" w:rsidRPr="00834949" w:rsidRDefault="00834949" w:rsidP="00834949">
      <w:pPr>
        <w:rPr>
          <w:rFonts w:ascii="Arial" w:hAnsi="Arial" w:cs="Arial"/>
          <w:color w:val="000000"/>
          <w:sz w:val="18"/>
          <w:szCs w:val="18"/>
          <w:lang w:val="en-US"/>
        </w:rPr>
      </w:pPr>
    </w:p>
    <w:p w:rsidR="00834949" w:rsidRPr="00834949" w:rsidRDefault="00834949" w:rsidP="00834949">
      <w:pPr>
        <w:spacing w:line="276" w:lineRule="auto"/>
        <w:rPr>
          <w:rFonts w:ascii="Arial" w:hAnsi="Arial" w:cs="Arial"/>
          <w:color w:val="000000"/>
          <w:sz w:val="18"/>
          <w:szCs w:val="18"/>
        </w:rPr>
      </w:pPr>
      <w:r w:rsidRPr="00834949">
        <w:rPr>
          <w:rFonts w:ascii="Arial" w:hAnsi="Arial" w:cs="Arial"/>
          <w:sz w:val="20"/>
          <w:szCs w:val="20"/>
        </w:rPr>
        <w:t>In each site</w:t>
      </w:r>
      <w:r>
        <w:rPr>
          <w:rFonts w:ascii="Arial" w:hAnsi="Arial" w:cs="Arial"/>
          <w:sz w:val="20"/>
          <w:szCs w:val="20"/>
        </w:rPr>
        <w:t>,</w:t>
      </w:r>
      <w:r w:rsidRPr="00834949">
        <w:rPr>
          <w:rFonts w:ascii="Arial" w:hAnsi="Arial" w:cs="Arial"/>
          <w:sz w:val="20"/>
          <w:szCs w:val="20"/>
        </w:rPr>
        <w:t xml:space="preserve"> there will be one male and one female community group discussion</w:t>
      </w:r>
      <w:r w:rsidRPr="00834949">
        <w:rPr>
          <w:rFonts w:ascii="Arial" w:eastAsia="Calibri" w:hAnsi="Arial" w:cs="Arial"/>
          <w:color w:val="000000"/>
          <w:sz w:val="18"/>
          <w:szCs w:val="18"/>
        </w:rPr>
        <w:t xml:space="preserve">.  As far as possible, each group should contain a mix of </w:t>
      </w:r>
      <w:r w:rsidRPr="00834949">
        <w:rPr>
          <w:rFonts w:ascii="Arial" w:hAnsi="Arial" w:cs="Arial"/>
          <w:color w:val="000000"/>
          <w:sz w:val="18"/>
          <w:szCs w:val="18"/>
        </w:rPr>
        <w:t>individuals from different backgrounds, responsibilities, genders, ages, and religious and/or ethnic minorities to ensure a full picture of the affected site. However, many sites will be homogeneous because of their displacement pattern. To ensure that children are protected, do not invite them to take part in the CGDs.  Older youths, aged 15+ may be included where culturally appropriate.</w:t>
      </w:r>
    </w:p>
    <w:p w:rsidR="00834949" w:rsidRPr="00834949" w:rsidRDefault="00834949" w:rsidP="00834949">
      <w:pPr>
        <w:spacing w:line="276" w:lineRule="auto"/>
        <w:rPr>
          <w:rFonts w:ascii="Arial" w:hAnsi="Arial" w:cs="Arial"/>
          <w:color w:val="000000"/>
          <w:sz w:val="10"/>
          <w:szCs w:val="10"/>
        </w:rPr>
      </w:pPr>
    </w:p>
    <w:p w:rsidR="00834949" w:rsidRDefault="00834949" w:rsidP="00834949">
      <w:pPr>
        <w:autoSpaceDE w:val="0"/>
        <w:autoSpaceDN w:val="0"/>
        <w:adjustRightInd w:val="0"/>
        <w:spacing w:line="276" w:lineRule="auto"/>
        <w:contextualSpacing/>
        <w:jc w:val="left"/>
        <w:rPr>
          <w:rFonts w:ascii="Arial" w:hAnsi="Arial" w:cs="Arial"/>
          <w:color w:val="000000"/>
          <w:sz w:val="18"/>
          <w:szCs w:val="18"/>
        </w:rPr>
      </w:pPr>
      <w:r w:rsidRPr="00834949">
        <w:rPr>
          <w:rFonts w:ascii="Arial" w:hAnsi="Arial" w:cs="Arial"/>
          <w:color w:val="000000"/>
          <w:sz w:val="18"/>
          <w:szCs w:val="18"/>
        </w:rPr>
        <w:t xml:space="preserve">Each group should </w:t>
      </w:r>
      <w:r w:rsidR="00466708">
        <w:rPr>
          <w:rFonts w:ascii="Arial" w:hAnsi="Arial" w:cs="Arial"/>
          <w:color w:val="000000"/>
          <w:sz w:val="18"/>
          <w:szCs w:val="18"/>
        </w:rPr>
        <w:t xml:space="preserve">ideally </w:t>
      </w:r>
      <w:r>
        <w:rPr>
          <w:rFonts w:ascii="Arial" w:hAnsi="Arial" w:cs="Arial"/>
          <w:color w:val="000000"/>
          <w:sz w:val="18"/>
          <w:szCs w:val="18"/>
        </w:rPr>
        <w:t>number</w:t>
      </w:r>
      <w:r w:rsidR="00466708">
        <w:rPr>
          <w:rFonts w:ascii="Arial" w:hAnsi="Arial" w:cs="Arial"/>
          <w:color w:val="000000"/>
          <w:sz w:val="18"/>
          <w:szCs w:val="18"/>
        </w:rPr>
        <w:t xml:space="preserve"> </w:t>
      </w:r>
      <w:r w:rsidRPr="00834949">
        <w:rPr>
          <w:rFonts w:ascii="Arial" w:hAnsi="Arial" w:cs="Arial"/>
          <w:color w:val="000000"/>
          <w:sz w:val="18"/>
          <w:szCs w:val="18"/>
        </w:rPr>
        <w:t xml:space="preserve">between four and ten </w:t>
      </w:r>
      <w:r>
        <w:rPr>
          <w:rFonts w:ascii="Arial" w:hAnsi="Arial" w:cs="Arial"/>
          <w:color w:val="000000"/>
          <w:sz w:val="18"/>
          <w:szCs w:val="18"/>
        </w:rPr>
        <w:t>persons</w:t>
      </w:r>
      <w:r w:rsidR="006172F0">
        <w:rPr>
          <w:rFonts w:ascii="Arial" w:hAnsi="Arial" w:cs="Arial"/>
          <w:color w:val="000000"/>
          <w:sz w:val="18"/>
          <w:szCs w:val="18"/>
        </w:rPr>
        <w:t>.  H</w:t>
      </w:r>
      <w:r w:rsidR="00EA4A4D">
        <w:rPr>
          <w:rFonts w:ascii="Arial" w:hAnsi="Arial" w:cs="Arial"/>
          <w:color w:val="000000"/>
          <w:sz w:val="18"/>
          <w:szCs w:val="18"/>
        </w:rPr>
        <w:t>owever</w:t>
      </w:r>
      <w:r w:rsidR="006172F0">
        <w:rPr>
          <w:rFonts w:ascii="Arial" w:hAnsi="Arial" w:cs="Arial"/>
          <w:color w:val="000000"/>
          <w:sz w:val="18"/>
          <w:szCs w:val="18"/>
        </w:rPr>
        <w:t>,</w:t>
      </w:r>
      <w:r w:rsidR="00EA4A4D">
        <w:rPr>
          <w:rFonts w:ascii="Arial" w:hAnsi="Arial" w:cs="Arial"/>
          <w:color w:val="000000"/>
          <w:sz w:val="18"/>
          <w:szCs w:val="18"/>
        </w:rPr>
        <w:t xml:space="preserve"> this is NOT a focus group discussion and experience has shown it will be difficult to limit group size. Assessment team members need to be aware that the larger the group, the more difficult it will be to manage.  </w:t>
      </w:r>
    </w:p>
    <w:p w:rsidR="00975758" w:rsidRDefault="00975758" w:rsidP="00834949">
      <w:pPr>
        <w:autoSpaceDE w:val="0"/>
        <w:autoSpaceDN w:val="0"/>
        <w:adjustRightInd w:val="0"/>
        <w:spacing w:line="276" w:lineRule="auto"/>
        <w:contextualSpacing/>
        <w:jc w:val="left"/>
        <w:rPr>
          <w:rFonts w:ascii="Arial" w:hAnsi="Arial" w:cs="Arial"/>
          <w:color w:val="000000"/>
          <w:sz w:val="18"/>
          <w:szCs w:val="18"/>
        </w:rPr>
      </w:pPr>
    </w:p>
    <w:tbl>
      <w:tblPr>
        <w:tblStyle w:val="TableGrid"/>
        <w:tblW w:w="1559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6"/>
        <w:gridCol w:w="11337"/>
      </w:tblGrid>
      <w:tr w:rsidR="00975758" w:rsidRPr="00834949" w:rsidTr="009626C0">
        <w:tc>
          <w:tcPr>
            <w:tcW w:w="15593" w:type="dxa"/>
            <w:gridSpan w:val="2"/>
            <w:shd w:val="clear" w:color="auto" w:fill="9F3C88"/>
            <w:vAlign w:val="bottom"/>
          </w:tcPr>
          <w:p w:rsidR="00975758" w:rsidRPr="00834949" w:rsidRDefault="00975758" w:rsidP="009626C0">
            <w:pPr>
              <w:jc w:val="left"/>
              <w:rPr>
                <w:rFonts w:ascii="Arial" w:hAnsi="Arial" w:cs="Arial"/>
                <w:b/>
                <w:color w:val="FFFFFF" w:themeColor="background1"/>
                <w:sz w:val="28"/>
                <w:szCs w:val="28"/>
              </w:rPr>
            </w:pPr>
            <w:r w:rsidRPr="00834949">
              <w:rPr>
                <w:rFonts w:ascii="Arial" w:hAnsi="Arial" w:cs="Arial"/>
                <w:b/>
                <w:color w:val="FFFFFF" w:themeColor="background1"/>
                <w:sz w:val="26"/>
                <w:szCs w:val="26"/>
              </w:rPr>
              <w:t>WHERE</w:t>
            </w:r>
          </w:p>
        </w:tc>
      </w:tr>
      <w:tr w:rsidR="00975758" w:rsidRPr="00834949" w:rsidTr="009626C0">
        <w:tc>
          <w:tcPr>
            <w:tcW w:w="4256" w:type="dxa"/>
          </w:tcPr>
          <w:p w:rsidR="00975758" w:rsidRPr="00834949" w:rsidRDefault="00975758" w:rsidP="009626C0">
            <w:pPr>
              <w:jc w:val="left"/>
              <w:rPr>
                <w:rFonts w:ascii="Arial" w:hAnsi="Arial" w:cs="Arial"/>
                <w:b/>
                <w:color w:val="9F3C88"/>
                <w:sz w:val="20"/>
                <w:szCs w:val="20"/>
              </w:rPr>
            </w:pPr>
          </w:p>
        </w:tc>
        <w:tc>
          <w:tcPr>
            <w:tcW w:w="11337" w:type="dxa"/>
          </w:tcPr>
          <w:p w:rsidR="00975758" w:rsidRPr="00834949" w:rsidRDefault="00975758" w:rsidP="009626C0">
            <w:pPr>
              <w:rPr>
                <w:rFonts w:ascii="Arial" w:hAnsi="Arial" w:cs="Arial"/>
                <w:sz w:val="24"/>
                <w:szCs w:val="24"/>
              </w:rPr>
            </w:pPr>
          </w:p>
        </w:tc>
      </w:tr>
    </w:tbl>
    <w:p w:rsidR="00975758" w:rsidRDefault="00975758" w:rsidP="00975758">
      <w:pPr>
        <w:spacing w:line="276" w:lineRule="auto"/>
        <w:rPr>
          <w:rFonts w:ascii="Arial" w:hAnsi="Arial" w:cs="Arial"/>
          <w:color w:val="000000"/>
          <w:sz w:val="18"/>
          <w:szCs w:val="18"/>
        </w:rPr>
      </w:pPr>
      <w:r w:rsidRPr="00834949">
        <w:rPr>
          <w:rFonts w:ascii="Arial" w:hAnsi="Arial" w:cs="Arial"/>
          <w:color w:val="000000"/>
          <w:sz w:val="18"/>
          <w:szCs w:val="18"/>
        </w:rPr>
        <w:t>The field teams will need to have separate locations for each CGD</w:t>
      </w:r>
      <w:r>
        <w:rPr>
          <w:rFonts w:ascii="Arial" w:hAnsi="Arial" w:cs="Arial"/>
          <w:color w:val="000000"/>
          <w:sz w:val="18"/>
          <w:szCs w:val="18"/>
        </w:rPr>
        <w:t xml:space="preserve">. </w:t>
      </w:r>
      <w:r w:rsidR="00466708">
        <w:rPr>
          <w:rFonts w:ascii="Arial" w:hAnsi="Arial" w:cs="Arial"/>
          <w:color w:val="000000"/>
          <w:sz w:val="18"/>
          <w:szCs w:val="18"/>
        </w:rPr>
        <w:t>In t</w:t>
      </w:r>
      <w:r w:rsidR="00213B96">
        <w:rPr>
          <w:rFonts w:ascii="Arial" w:hAnsi="Arial" w:cs="Arial"/>
          <w:color w:val="000000"/>
          <w:sz w:val="18"/>
          <w:szCs w:val="18"/>
        </w:rPr>
        <w:t xml:space="preserve">erms of time usage at the site. </w:t>
      </w:r>
      <w:r w:rsidR="00EA4A4D">
        <w:rPr>
          <w:rFonts w:ascii="Arial" w:hAnsi="Arial" w:cs="Arial"/>
          <w:color w:val="000000"/>
          <w:sz w:val="18"/>
          <w:szCs w:val="18"/>
        </w:rPr>
        <w:t>I</w:t>
      </w:r>
      <w:r w:rsidR="00466708">
        <w:rPr>
          <w:rFonts w:ascii="Arial" w:hAnsi="Arial" w:cs="Arial"/>
          <w:color w:val="000000"/>
          <w:sz w:val="18"/>
          <w:szCs w:val="18"/>
        </w:rPr>
        <w:t xml:space="preserve">t is best if the male CGD and the female CGD can take place </w:t>
      </w:r>
      <w:r w:rsidR="00EA4A4D">
        <w:rPr>
          <w:rFonts w:ascii="Arial" w:hAnsi="Arial" w:cs="Arial"/>
          <w:color w:val="000000"/>
          <w:sz w:val="18"/>
          <w:szCs w:val="18"/>
        </w:rPr>
        <w:t>at the same tim</w:t>
      </w:r>
      <w:r w:rsidR="00466708">
        <w:rPr>
          <w:rFonts w:ascii="Arial" w:hAnsi="Arial" w:cs="Arial"/>
          <w:color w:val="000000"/>
          <w:sz w:val="18"/>
          <w:szCs w:val="18"/>
        </w:rPr>
        <w:t xml:space="preserve">e.  </w:t>
      </w:r>
      <w:r>
        <w:rPr>
          <w:rFonts w:ascii="Arial" w:hAnsi="Arial" w:cs="Arial"/>
          <w:color w:val="000000"/>
          <w:sz w:val="18"/>
          <w:szCs w:val="18"/>
        </w:rPr>
        <w:t>If the space at the site does not allow for separate meeting places, then hold t</w:t>
      </w:r>
      <w:r w:rsidRPr="00834949">
        <w:rPr>
          <w:rFonts w:ascii="Arial" w:hAnsi="Arial" w:cs="Arial"/>
          <w:color w:val="000000"/>
          <w:sz w:val="18"/>
          <w:szCs w:val="18"/>
        </w:rPr>
        <w:t>he CGDs one after another</w:t>
      </w:r>
      <w:r>
        <w:rPr>
          <w:rFonts w:ascii="Arial" w:hAnsi="Arial" w:cs="Arial"/>
          <w:color w:val="000000"/>
          <w:sz w:val="18"/>
          <w:szCs w:val="18"/>
        </w:rPr>
        <w:t xml:space="preserve"> in the same </w:t>
      </w:r>
      <w:r w:rsidR="006172F0">
        <w:rPr>
          <w:rFonts w:ascii="Arial" w:hAnsi="Arial" w:cs="Arial"/>
          <w:color w:val="000000"/>
          <w:sz w:val="18"/>
          <w:szCs w:val="18"/>
        </w:rPr>
        <w:t>location</w:t>
      </w:r>
      <w:r w:rsidRPr="00834949">
        <w:rPr>
          <w:rFonts w:ascii="Arial" w:hAnsi="Arial" w:cs="Arial"/>
          <w:color w:val="000000"/>
          <w:sz w:val="18"/>
          <w:szCs w:val="18"/>
        </w:rPr>
        <w:t>.  Where possible, find a public building where the CGD participants can have privacy and where the CGD will not be inundated by curious</w:t>
      </w:r>
      <w:r w:rsidR="00466708">
        <w:rPr>
          <w:rFonts w:ascii="Arial" w:hAnsi="Arial" w:cs="Arial"/>
          <w:color w:val="000000"/>
          <w:sz w:val="18"/>
          <w:szCs w:val="18"/>
        </w:rPr>
        <w:t xml:space="preserve"> </w:t>
      </w:r>
      <w:r w:rsidR="00EA4A4D">
        <w:rPr>
          <w:rFonts w:ascii="Arial" w:hAnsi="Arial" w:cs="Arial"/>
          <w:color w:val="000000"/>
          <w:sz w:val="18"/>
          <w:szCs w:val="18"/>
        </w:rPr>
        <w:t>on-lookers</w:t>
      </w:r>
      <w:r w:rsidRPr="00834949">
        <w:rPr>
          <w:rFonts w:ascii="Arial" w:hAnsi="Arial" w:cs="Arial"/>
          <w:color w:val="000000"/>
          <w:sz w:val="18"/>
          <w:szCs w:val="18"/>
        </w:rPr>
        <w:t>.</w:t>
      </w:r>
      <w:r>
        <w:rPr>
          <w:rFonts w:ascii="Arial" w:hAnsi="Arial" w:cs="Arial"/>
          <w:color w:val="000000"/>
          <w:sz w:val="18"/>
          <w:szCs w:val="18"/>
        </w:rPr>
        <w:t xml:space="preserve"> It is important that the women’s CGD is not interrupted, or </w:t>
      </w:r>
      <w:r w:rsidR="00995C31">
        <w:rPr>
          <w:rFonts w:ascii="Arial" w:hAnsi="Arial" w:cs="Arial"/>
          <w:color w:val="000000"/>
          <w:sz w:val="18"/>
          <w:szCs w:val="18"/>
        </w:rPr>
        <w:t>taken over</w:t>
      </w:r>
      <w:r>
        <w:rPr>
          <w:rFonts w:ascii="Arial" w:hAnsi="Arial" w:cs="Arial"/>
          <w:color w:val="000000"/>
          <w:sz w:val="18"/>
          <w:szCs w:val="18"/>
        </w:rPr>
        <w:t>, by male site residents.</w:t>
      </w:r>
    </w:p>
    <w:tbl>
      <w:tblPr>
        <w:tblStyle w:val="TableGrid"/>
        <w:tblW w:w="765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6"/>
        <w:gridCol w:w="3399"/>
      </w:tblGrid>
      <w:tr w:rsidR="00834949" w:rsidRPr="00834949" w:rsidTr="00213B96">
        <w:tc>
          <w:tcPr>
            <w:tcW w:w="7655" w:type="dxa"/>
            <w:gridSpan w:val="2"/>
            <w:shd w:val="clear" w:color="auto" w:fill="9F3C88"/>
            <w:vAlign w:val="bottom"/>
          </w:tcPr>
          <w:p w:rsidR="00834949" w:rsidRPr="00834949" w:rsidRDefault="00975758" w:rsidP="009626C0">
            <w:pPr>
              <w:jc w:val="left"/>
              <w:rPr>
                <w:rFonts w:ascii="Arial" w:hAnsi="Arial" w:cs="Arial"/>
                <w:b/>
                <w:color w:val="FFFFFF" w:themeColor="background1"/>
                <w:sz w:val="28"/>
                <w:szCs w:val="28"/>
              </w:rPr>
            </w:pPr>
            <w:r w:rsidRPr="00834949">
              <w:rPr>
                <w:rFonts w:ascii="Arial" w:hAnsi="Arial" w:cs="Arial"/>
                <w:b/>
                <w:color w:val="FFFFFF" w:themeColor="background1"/>
                <w:sz w:val="26"/>
                <w:szCs w:val="26"/>
              </w:rPr>
              <w:t>HOW</w:t>
            </w:r>
          </w:p>
        </w:tc>
      </w:tr>
      <w:tr w:rsidR="00834949" w:rsidRPr="00834949" w:rsidTr="00213B96">
        <w:tc>
          <w:tcPr>
            <w:tcW w:w="4256" w:type="dxa"/>
          </w:tcPr>
          <w:p w:rsidR="00834949" w:rsidRPr="00834949" w:rsidRDefault="00834949" w:rsidP="009626C0">
            <w:pPr>
              <w:jc w:val="left"/>
              <w:rPr>
                <w:rFonts w:ascii="Arial" w:hAnsi="Arial" w:cs="Arial"/>
                <w:b/>
                <w:color w:val="9F3C88"/>
                <w:sz w:val="20"/>
                <w:szCs w:val="20"/>
              </w:rPr>
            </w:pPr>
          </w:p>
        </w:tc>
        <w:tc>
          <w:tcPr>
            <w:tcW w:w="3399" w:type="dxa"/>
          </w:tcPr>
          <w:p w:rsidR="00834949" w:rsidRPr="00834949" w:rsidRDefault="00834949" w:rsidP="009626C0">
            <w:pPr>
              <w:rPr>
                <w:rFonts w:ascii="Arial" w:hAnsi="Arial" w:cs="Arial"/>
                <w:sz w:val="24"/>
                <w:szCs w:val="24"/>
              </w:rPr>
            </w:pPr>
          </w:p>
        </w:tc>
      </w:tr>
    </w:tbl>
    <w:p w:rsidR="00975758" w:rsidRPr="00834949" w:rsidRDefault="00EA4A4D" w:rsidP="00975758">
      <w:pPr>
        <w:autoSpaceDE w:val="0"/>
        <w:autoSpaceDN w:val="0"/>
        <w:adjustRightInd w:val="0"/>
        <w:spacing w:line="276" w:lineRule="auto"/>
        <w:jc w:val="left"/>
        <w:rPr>
          <w:rFonts w:ascii="Arial" w:eastAsia="Calibri" w:hAnsi="Arial" w:cs="Arial"/>
          <w:color w:val="000000"/>
          <w:sz w:val="18"/>
          <w:szCs w:val="18"/>
        </w:rPr>
      </w:pPr>
      <w:r>
        <w:rPr>
          <w:rFonts w:ascii="Arial" w:eastAsia="Calibri" w:hAnsi="Arial" w:cs="Arial"/>
          <w:color w:val="000000"/>
          <w:sz w:val="18"/>
          <w:szCs w:val="18"/>
        </w:rPr>
        <w:t>T</w:t>
      </w:r>
      <w:r w:rsidR="00975758" w:rsidRPr="00834949">
        <w:rPr>
          <w:rFonts w:ascii="Arial" w:eastAsia="Calibri" w:hAnsi="Arial" w:cs="Arial"/>
          <w:color w:val="000000"/>
          <w:sz w:val="18"/>
          <w:szCs w:val="18"/>
        </w:rPr>
        <w:t>he recommendations outlined in the KI and DO section above</w:t>
      </w:r>
      <w:r>
        <w:rPr>
          <w:rFonts w:ascii="Arial" w:eastAsia="Calibri" w:hAnsi="Arial" w:cs="Arial"/>
          <w:color w:val="000000"/>
          <w:sz w:val="18"/>
          <w:szCs w:val="18"/>
        </w:rPr>
        <w:t xml:space="preserve"> are also relevant for the CGDs</w:t>
      </w:r>
      <w:r w:rsidR="00975758" w:rsidRPr="00834949">
        <w:rPr>
          <w:rFonts w:ascii="Arial" w:eastAsia="Calibri" w:hAnsi="Arial" w:cs="Arial"/>
          <w:color w:val="000000"/>
          <w:sz w:val="18"/>
          <w:szCs w:val="18"/>
        </w:rPr>
        <w:t>,</w:t>
      </w:r>
      <w:r>
        <w:rPr>
          <w:rFonts w:ascii="Arial" w:eastAsia="Calibri" w:hAnsi="Arial" w:cs="Arial"/>
          <w:color w:val="000000"/>
          <w:sz w:val="18"/>
          <w:szCs w:val="18"/>
        </w:rPr>
        <w:t xml:space="preserve"> in addition</w:t>
      </w:r>
      <w:proofErr w:type="gramStart"/>
      <w:r>
        <w:rPr>
          <w:rFonts w:ascii="Arial" w:eastAsia="Calibri" w:hAnsi="Arial" w:cs="Arial"/>
          <w:color w:val="000000"/>
          <w:sz w:val="18"/>
          <w:szCs w:val="18"/>
        </w:rPr>
        <w:t xml:space="preserve">, </w:t>
      </w:r>
      <w:r w:rsidR="00975758" w:rsidRPr="00834949">
        <w:rPr>
          <w:rFonts w:ascii="Arial" w:eastAsia="Calibri" w:hAnsi="Arial" w:cs="Arial"/>
          <w:color w:val="000000"/>
          <w:sz w:val="18"/>
          <w:szCs w:val="18"/>
        </w:rPr>
        <w:t xml:space="preserve"> be</w:t>
      </w:r>
      <w:proofErr w:type="gramEnd"/>
      <w:r w:rsidR="00975758" w:rsidRPr="00834949">
        <w:rPr>
          <w:rFonts w:ascii="Arial" w:eastAsia="Calibri" w:hAnsi="Arial" w:cs="Arial"/>
          <w:color w:val="000000"/>
          <w:sz w:val="18"/>
          <w:szCs w:val="18"/>
        </w:rPr>
        <w:t xml:space="preserve"> sure to:</w:t>
      </w:r>
    </w:p>
    <w:p w:rsidR="00975758" w:rsidRPr="00834949" w:rsidRDefault="00975758" w:rsidP="00975758">
      <w:pPr>
        <w:pStyle w:val="ListParagraph"/>
        <w:numPr>
          <w:ilvl w:val="0"/>
          <w:numId w:val="1"/>
        </w:numPr>
        <w:autoSpaceDE w:val="0"/>
        <w:autoSpaceDN w:val="0"/>
        <w:adjustRightInd w:val="0"/>
        <w:spacing w:line="276" w:lineRule="auto"/>
        <w:jc w:val="left"/>
        <w:rPr>
          <w:rFonts w:ascii="Arial" w:eastAsia="Calibri" w:hAnsi="Arial" w:cs="Arial"/>
          <w:color w:val="000000"/>
          <w:sz w:val="18"/>
          <w:szCs w:val="18"/>
        </w:rPr>
      </w:pPr>
      <w:r w:rsidRPr="00834949">
        <w:rPr>
          <w:rFonts w:ascii="Arial" w:eastAsia="Calibri" w:hAnsi="Arial" w:cs="Arial"/>
          <w:color w:val="000000"/>
          <w:sz w:val="18"/>
          <w:szCs w:val="18"/>
        </w:rPr>
        <w:t>Start the meeting with a brief introduction, including:</w:t>
      </w:r>
    </w:p>
    <w:p w:rsidR="00975758" w:rsidRPr="00834949" w:rsidRDefault="00975758" w:rsidP="00975758">
      <w:pPr>
        <w:pStyle w:val="ListParagraph"/>
        <w:numPr>
          <w:ilvl w:val="1"/>
          <w:numId w:val="2"/>
        </w:numPr>
        <w:autoSpaceDE w:val="0"/>
        <w:autoSpaceDN w:val="0"/>
        <w:adjustRightInd w:val="0"/>
        <w:spacing w:line="276" w:lineRule="auto"/>
        <w:jc w:val="left"/>
        <w:rPr>
          <w:rFonts w:ascii="Arial" w:eastAsia="Calibri" w:hAnsi="Arial" w:cs="Arial"/>
          <w:color w:val="000000"/>
          <w:sz w:val="18"/>
          <w:szCs w:val="18"/>
        </w:rPr>
      </w:pPr>
      <w:r w:rsidRPr="00834949">
        <w:rPr>
          <w:rFonts w:ascii="Arial" w:eastAsia="Calibri" w:hAnsi="Arial" w:cs="Arial"/>
          <w:color w:val="000000"/>
          <w:sz w:val="18"/>
          <w:szCs w:val="18"/>
        </w:rPr>
        <w:t>Who the team members are</w:t>
      </w:r>
    </w:p>
    <w:p w:rsidR="00975758" w:rsidRPr="00834949" w:rsidRDefault="00975758" w:rsidP="00975758">
      <w:pPr>
        <w:pStyle w:val="ListParagraph"/>
        <w:numPr>
          <w:ilvl w:val="1"/>
          <w:numId w:val="2"/>
        </w:numPr>
        <w:autoSpaceDE w:val="0"/>
        <w:autoSpaceDN w:val="0"/>
        <w:adjustRightInd w:val="0"/>
        <w:spacing w:line="276" w:lineRule="auto"/>
        <w:jc w:val="left"/>
        <w:rPr>
          <w:rFonts w:ascii="Arial" w:eastAsia="Calibri" w:hAnsi="Arial" w:cs="Arial"/>
          <w:color w:val="000000"/>
          <w:sz w:val="18"/>
          <w:szCs w:val="18"/>
        </w:rPr>
      </w:pPr>
      <w:r w:rsidRPr="00834949">
        <w:rPr>
          <w:rFonts w:ascii="Arial" w:eastAsia="Calibri" w:hAnsi="Arial" w:cs="Arial"/>
          <w:color w:val="000000"/>
          <w:sz w:val="18"/>
          <w:szCs w:val="18"/>
        </w:rPr>
        <w:t>What the purpose and objective of the CGD is</w:t>
      </w:r>
    </w:p>
    <w:p w:rsidR="00975758" w:rsidRPr="00834949" w:rsidRDefault="00975758" w:rsidP="00975758">
      <w:pPr>
        <w:pStyle w:val="ListParagraph"/>
        <w:numPr>
          <w:ilvl w:val="1"/>
          <w:numId w:val="2"/>
        </w:numPr>
        <w:autoSpaceDE w:val="0"/>
        <w:autoSpaceDN w:val="0"/>
        <w:adjustRightInd w:val="0"/>
        <w:spacing w:line="276" w:lineRule="auto"/>
        <w:jc w:val="left"/>
        <w:rPr>
          <w:rFonts w:ascii="Arial" w:eastAsia="Calibri" w:hAnsi="Arial" w:cs="Arial"/>
          <w:color w:val="000000"/>
          <w:sz w:val="18"/>
          <w:szCs w:val="18"/>
        </w:rPr>
      </w:pPr>
      <w:r w:rsidRPr="00834949">
        <w:rPr>
          <w:rFonts w:ascii="Arial" w:eastAsia="Calibri" w:hAnsi="Arial" w:cs="Arial"/>
          <w:color w:val="000000"/>
          <w:sz w:val="18"/>
          <w:szCs w:val="18"/>
        </w:rPr>
        <w:t>Why participation by affected persons is important</w:t>
      </w:r>
    </w:p>
    <w:p w:rsidR="00975758" w:rsidRPr="00834949" w:rsidRDefault="00975758" w:rsidP="00975758">
      <w:pPr>
        <w:pStyle w:val="ListParagraph"/>
        <w:numPr>
          <w:ilvl w:val="1"/>
          <w:numId w:val="2"/>
        </w:numPr>
        <w:autoSpaceDE w:val="0"/>
        <w:autoSpaceDN w:val="0"/>
        <w:adjustRightInd w:val="0"/>
        <w:spacing w:line="276" w:lineRule="auto"/>
        <w:jc w:val="left"/>
        <w:rPr>
          <w:rFonts w:ascii="Arial" w:eastAsia="Calibri" w:hAnsi="Arial" w:cs="Arial"/>
          <w:color w:val="000000"/>
          <w:sz w:val="18"/>
          <w:szCs w:val="18"/>
        </w:rPr>
      </w:pPr>
      <w:r w:rsidRPr="00834949">
        <w:rPr>
          <w:rFonts w:ascii="Arial" w:eastAsia="Calibri" w:hAnsi="Arial" w:cs="Arial"/>
          <w:color w:val="000000"/>
          <w:sz w:val="18"/>
          <w:szCs w:val="18"/>
        </w:rPr>
        <w:t>How the information will be used (be sure to emphasize that all response will be confidential)</w:t>
      </w:r>
    </w:p>
    <w:p w:rsidR="00975758" w:rsidRPr="00834949" w:rsidRDefault="00975758" w:rsidP="00975758">
      <w:pPr>
        <w:pStyle w:val="ListParagraph"/>
        <w:numPr>
          <w:ilvl w:val="1"/>
          <w:numId w:val="2"/>
        </w:numPr>
        <w:autoSpaceDE w:val="0"/>
        <w:autoSpaceDN w:val="0"/>
        <w:adjustRightInd w:val="0"/>
        <w:spacing w:line="276" w:lineRule="auto"/>
        <w:jc w:val="left"/>
        <w:rPr>
          <w:rFonts w:ascii="Arial" w:eastAsia="Calibri" w:hAnsi="Arial" w:cs="Arial"/>
          <w:color w:val="000000"/>
          <w:sz w:val="18"/>
          <w:szCs w:val="18"/>
        </w:rPr>
      </w:pPr>
      <w:r w:rsidRPr="00834949">
        <w:rPr>
          <w:rFonts w:ascii="Arial" w:eastAsia="Calibri" w:hAnsi="Arial" w:cs="Arial"/>
          <w:color w:val="000000"/>
          <w:sz w:val="18"/>
          <w:szCs w:val="18"/>
        </w:rPr>
        <w:t>How participants may receive feedback later.</w:t>
      </w:r>
    </w:p>
    <w:p w:rsidR="00975758" w:rsidRDefault="00975758" w:rsidP="00975758">
      <w:pPr>
        <w:pStyle w:val="ListParagraph"/>
        <w:numPr>
          <w:ilvl w:val="0"/>
          <w:numId w:val="1"/>
        </w:numPr>
        <w:autoSpaceDE w:val="0"/>
        <w:autoSpaceDN w:val="0"/>
        <w:adjustRightInd w:val="0"/>
        <w:spacing w:line="276" w:lineRule="auto"/>
        <w:jc w:val="left"/>
        <w:rPr>
          <w:rFonts w:ascii="Arial" w:eastAsia="Calibri" w:hAnsi="Arial" w:cs="Arial"/>
          <w:color w:val="000000"/>
          <w:sz w:val="18"/>
          <w:szCs w:val="18"/>
        </w:rPr>
      </w:pPr>
      <w:r w:rsidRPr="00834949">
        <w:rPr>
          <w:rFonts w:ascii="Arial" w:eastAsia="Calibri" w:hAnsi="Arial" w:cs="Arial"/>
          <w:color w:val="000000"/>
          <w:sz w:val="18"/>
          <w:szCs w:val="18"/>
        </w:rPr>
        <w:t>Ask permission to take notes</w:t>
      </w:r>
    </w:p>
    <w:p w:rsidR="00975758" w:rsidRPr="00834949" w:rsidRDefault="00995C31" w:rsidP="00975758">
      <w:pPr>
        <w:pStyle w:val="ListParagraph"/>
        <w:numPr>
          <w:ilvl w:val="0"/>
          <w:numId w:val="1"/>
        </w:numPr>
        <w:autoSpaceDE w:val="0"/>
        <w:autoSpaceDN w:val="0"/>
        <w:adjustRightInd w:val="0"/>
        <w:spacing w:line="276" w:lineRule="auto"/>
        <w:jc w:val="left"/>
        <w:rPr>
          <w:rFonts w:ascii="Arial" w:eastAsia="Calibri" w:hAnsi="Arial" w:cs="Arial"/>
          <w:color w:val="000000"/>
          <w:sz w:val="18"/>
          <w:szCs w:val="18"/>
        </w:rPr>
      </w:pPr>
      <w:r>
        <w:rPr>
          <w:rFonts w:ascii="Arial" w:eastAsia="Calibri" w:hAnsi="Arial" w:cs="Arial"/>
          <w:color w:val="000000"/>
          <w:sz w:val="18"/>
          <w:szCs w:val="18"/>
        </w:rPr>
        <w:t>Inform participants that</w:t>
      </w:r>
      <w:r w:rsidR="00975758">
        <w:rPr>
          <w:rFonts w:ascii="Arial" w:eastAsia="Calibri" w:hAnsi="Arial" w:cs="Arial"/>
          <w:color w:val="000000"/>
          <w:sz w:val="18"/>
          <w:szCs w:val="18"/>
        </w:rPr>
        <w:t xml:space="preserve"> one person will tak</w:t>
      </w:r>
      <w:r>
        <w:rPr>
          <w:rFonts w:ascii="Arial" w:eastAsia="Calibri" w:hAnsi="Arial" w:cs="Arial"/>
          <w:color w:val="000000"/>
          <w:sz w:val="18"/>
          <w:szCs w:val="18"/>
        </w:rPr>
        <w:t>e</w:t>
      </w:r>
      <w:r w:rsidR="00975758">
        <w:rPr>
          <w:rFonts w:ascii="Arial" w:eastAsia="Calibri" w:hAnsi="Arial" w:cs="Arial"/>
          <w:color w:val="000000"/>
          <w:sz w:val="18"/>
          <w:szCs w:val="18"/>
        </w:rPr>
        <w:t xml:space="preserve"> notes and another </w:t>
      </w:r>
      <w:r>
        <w:rPr>
          <w:rFonts w:ascii="Arial" w:eastAsia="Calibri" w:hAnsi="Arial" w:cs="Arial"/>
          <w:color w:val="000000"/>
          <w:sz w:val="18"/>
          <w:szCs w:val="18"/>
        </w:rPr>
        <w:t xml:space="preserve">will </w:t>
      </w:r>
      <w:r w:rsidR="00975758">
        <w:rPr>
          <w:rFonts w:ascii="Arial" w:eastAsia="Calibri" w:hAnsi="Arial" w:cs="Arial"/>
          <w:color w:val="000000"/>
          <w:sz w:val="18"/>
          <w:szCs w:val="18"/>
        </w:rPr>
        <w:t>ask</w:t>
      </w:r>
      <w:r>
        <w:rPr>
          <w:rFonts w:ascii="Arial" w:eastAsia="Calibri" w:hAnsi="Arial" w:cs="Arial"/>
          <w:color w:val="000000"/>
          <w:sz w:val="18"/>
          <w:szCs w:val="18"/>
        </w:rPr>
        <w:t xml:space="preserve"> the</w:t>
      </w:r>
      <w:r w:rsidR="00975758">
        <w:rPr>
          <w:rFonts w:ascii="Arial" w:eastAsia="Calibri" w:hAnsi="Arial" w:cs="Arial"/>
          <w:color w:val="000000"/>
          <w:sz w:val="18"/>
          <w:szCs w:val="18"/>
        </w:rPr>
        <w:t xml:space="preserve"> questions</w:t>
      </w:r>
    </w:p>
    <w:p w:rsidR="00995C31" w:rsidRDefault="00975758" w:rsidP="00975758">
      <w:pPr>
        <w:pStyle w:val="ListParagraph"/>
        <w:numPr>
          <w:ilvl w:val="0"/>
          <w:numId w:val="1"/>
        </w:numPr>
        <w:autoSpaceDE w:val="0"/>
        <w:autoSpaceDN w:val="0"/>
        <w:adjustRightInd w:val="0"/>
        <w:spacing w:line="276" w:lineRule="auto"/>
        <w:jc w:val="left"/>
        <w:rPr>
          <w:rFonts w:ascii="Arial" w:eastAsia="Calibri" w:hAnsi="Arial" w:cs="Arial"/>
          <w:color w:val="000000"/>
          <w:sz w:val="18"/>
          <w:szCs w:val="18"/>
        </w:rPr>
      </w:pPr>
      <w:r w:rsidRPr="00834949">
        <w:rPr>
          <w:rFonts w:ascii="Arial" w:eastAsia="Calibri" w:hAnsi="Arial" w:cs="Arial"/>
          <w:color w:val="000000"/>
          <w:sz w:val="18"/>
          <w:szCs w:val="18"/>
        </w:rPr>
        <w:t>Invite the participants to introduce each other</w:t>
      </w:r>
      <w:r w:rsidR="00995C31">
        <w:rPr>
          <w:rFonts w:ascii="Arial" w:eastAsia="Calibri" w:hAnsi="Arial" w:cs="Arial"/>
          <w:color w:val="000000"/>
          <w:sz w:val="18"/>
          <w:szCs w:val="18"/>
        </w:rPr>
        <w:t xml:space="preserve">.  </w:t>
      </w:r>
    </w:p>
    <w:p w:rsidR="00975758" w:rsidRPr="00834949" w:rsidRDefault="00995C31" w:rsidP="00975758">
      <w:pPr>
        <w:pStyle w:val="ListParagraph"/>
        <w:numPr>
          <w:ilvl w:val="0"/>
          <w:numId w:val="1"/>
        </w:numPr>
        <w:autoSpaceDE w:val="0"/>
        <w:autoSpaceDN w:val="0"/>
        <w:adjustRightInd w:val="0"/>
        <w:spacing w:line="276" w:lineRule="auto"/>
        <w:jc w:val="left"/>
        <w:rPr>
          <w:rFonts w:ascii="Arial" w:eastAsia="Calibri" w:hAnsi="Arial" w:cs="Arial"/>
          <w:color w:val="000000"/>
          <w:sz w:val="18"/>
          <w:szCs w:val="18"/>
        </w:rPr>
      </w:pPr>
      <w:r>
        <w:rPr>
          <w:rFonts w:ascii="Arial" w:eastAsia="Calibri" w:hAnsi="Arial" w:cs="Arial"/>
          <w:color w:val="000000"/>
          <w:sz w:val="18"/>
          <w:szCs w:val="18"/>
        </w:rPr>
        <w:t>D</w:t>
      </w:r>
      <w:r w:rsidR="00975758">
        <w:rPr>
          <w:rFonts w:ascii="Arial" w:eastAsia="Calibri" w:hAnsi="Arial" w:cs="Arial"/>
          <w:color w:val="000000"/>
          <w:sz w:val="18"/>
          <w:szCs w:val="18"/>
        </w:rPr>
        <w:t xml:space="preserve">o not assume that all residents of the site know one another  </w:t>
      </w:r>
    </w:p>
    <w:p w:rsidR="00995C31" w:rsidRDefault="00975758" w:rsidP="00975758">
      <w:pPr>
        <w:pStyle w:val="ListParagraph"/>
        <w:numPr>
          <w:ilvl w:val="0"/>
          <w:numId w:val="1"/>
        </w:numPr>
        <w:autoSpaceDE w:val="0"/>
        <w:autoSpaceDN w:val="0"/>
        <w:adjustRightInd w:val="0"/>
        <w:spacing w:line="276" w:lineRule="auto"/>
        <w:jc w:val="left"/>
        <w:rPr>
          <w:rFonts w:ascii="Arial" w:eastAsia="Calibri" w:hAnsi="Arial" w:cs="Arial"/>
          <w:color w:val="000000"/>
          <w:sz w:val="18"/>
          <w:szCs w:val="18"/>
        </w:rPr>
      </w:pPr>
      <w:r w:rsidRPr="00834949">
        <w:rPr>
          <w:rFonts w:ascii="Arial" w:eastAsia="Calibri" w:hAnsi="Arial" w:cs="Arial"/>
          <w:color w:val="000000"/>
          <w:sz w:val="18"/>
          <w:szCs w:val="18"/>
        </w:rPr>
        <w:t>Share that the process will take no more than an hour</w:t>
      </w:r>
    </w:p>
    <w:p w:rsidR="00975758" w:rsidRDefault="00995C31" w:rsidP="00975758">
      <w:pPr>
        <w:pStyle w:val="ListParagraph"/>
        <w:numPr>
          <w:ilvl w:val="0"/>
          <w:numId w:val="1"/>
        </w:numPr>
        <w:autoSpaceDE w:val="0"/>
        <w:autoSpaceDN w:val="0"/>
        <w:adjustRightInd w:val="0"/>
        <w:spacing w:line="276" w:lineRule="auto"/>
        <w:jc w:val="left"/>
        <w:rPr>
          <w:rFonts w:ascii="Arial" w:eastAsia="Calibri" w:hAnsi="Arial" w:cs="Arial"/>
          <w:color w:val="000000"/>
          <w:sz w:val="18"/>
          <w:szCs w:val="18"/>
        </w:rPr>
      </w:pPr>
      <w:r>
        <w:rPr>
          <w:rFonts w:ascii="Arial" w:eastAsia="Calibri" w:hAnsi="Arial" w:cs="Arial"/>
          <w:color w:val="000000"/>
          <w:sz w:val="18"/>
          <w:szCs w:val="18"/>
        </w:rPr>
        <w:t>I</w:t>
      </w:r>
      <w:r w:rsidR="00975758">
        <w:rPr>
          <w:rFonts w:ascii="Arial" w:eastAsia="Calibri" w:hAnsi="Arial" w:cs="Arial"/>
          <w:color w:val="000000"/>
          <w:sz w:val="18"/>
          <w:szCs w:val="18"/>
        </w:rPr>
        <w:t xml:space="preserve">f participants cannot stay for the whole hour, </w:t>
      </w:r>
      <w:proofErr w:type="spellStart"/>
      <w:r w:rsidR="00975758">
        <w:rPr>
          <w:rFonts w:ascii="Arial" w:eastAsia="Calibri" w:hAnsi="Arial" w:cs="Arial"/>
          <w:color w:val="000000"/>
          <w:sz w:val="18"/>
          <w:szCs w:val="18"/>
        </w:rPr>
        <w:t>give</w:t>
      </w:r>
      <w:proofErr w:type="spellEnd"/>
      <w:r w:rsidR="00975758">
        <w:rPr>
          <w:rFonts w:ascii="Arial" w:eastAsia="Calibri" w:hAnsi="Arial" w:cs="Arial"/>
          <w:color w:val="000000"/>
          <w:sz w:val="18"/>
          <w:szCs w:val="18"/>
        </w:rPr>
        <w:t xml:space="preserve"> the opportunity to leave</w:t>
      </w:r>
    </w:p>
    <w:p w:rsidR="00975758" w:rsidRPr="00975758" w:rsidRDefault="00975758" w:rsidP="00975758">
      <w:pPr>
        <w:pStyle w:val="ListParagraph"/>
        <w:numPr>
          <w:ilvl w:val="0"/>
          <w:numId w:val="1"/>
        </w:numPr>
        <w:autoSpaceDE w:val="0"/>
        <w:autoSpaceDN w:val="0"/>
        <w:adjustRightInd w:val="0"/>
        <w:spacing w:line="276" w:lineRule="auto"/>
        <w:jc w:val="left"/>
        <w:rPr>
          <w:rFonts w:ascii="Arial" w:eastAsia="Calibri" w:hAnsi="Arial" w:cs="Arial"/>
          <w:color w:val="000000"/>
          <w:sz w:val="18"/>
          <w:szCs w:val="18"/>
        </w:rPr>
      </w:pPr>
      <w:r>
        <w:rPr>
          <w:rFonts w:ascii="Arial" w:eastAsia="Calibri" w:hAnsi="Arial" w:cs="Arial"/>
          <w:color w:val="000000"/>
          <w:sz w:val="18"/>
          <w:szCs w:val="18"/>
        </w:rPr>
        <w:t xml:space="preserve">Remind participants that contributing to the CGD will </w:t>
      </w:r>
      <w:r>
        <w:rPr>
          <w:rFonts w:ascii="Arial" w:eastAsia="Calibri" w:hAnsi="Arial" w:cs="Arial"/>
          <w:i/>
          <w:color w:val="000000"/>
          <w:sz w:val="18"/>
          <w:szCs w:val="18"/>
        </w:rPr>
        <w:t xml:space="preserve">not </w:t>
      </w:r>
      <w:r>
        <w:rPr>
          <w:rFonts w:ascii="Arial" w:eastAsia="Calibri" w:hAnsi="Arial" w:cs="Arial"/>
          <w:color w:val="000000"/>
          <w:sz w:val="18"/>
          <w:szCs w:val="18"/>
        </w:rPr>
        <w:t>give them preferential treatment or access to humanitarian services</w:t>
      </w:r>
    </w:p>
    <w:p w:rsidR="00975758" w:rsidRPr="00834949" w:rsidRDefault="00975758" w:rsidP="00975758">
      <w:pPr>
        <w:pStyle w:val="ListParagraph"/>
        <w:numPr>
          <w:ilvl w:val="0"/>
          <w:numId w:val="1"/>
        </w:numPr>
        <w:autoSpaceDE w:val="0"/>
        <w:autoSpaceDN w:val="0"/>
        <w:adjustRightInd w:val="0"/>
        <w:spacing w:line="276" w:lineRule="auto"/>
        <w:jc w:val="left"/>
        <w:rPr>
          <w:rFonts w:ascii="Arial" w:eastAsia="Calibri" w:hAnsi="Arial" w:cs="Arial"/>
          <w:color w:val="000000"/>
          <w:sz w:val="18"/>
          <w:szCs w:val="18"/>
        </w:rPr>
      </w:pPr>
      <w:r w:rsidRPr="00834949">
        <w:rPr>
          <w:rFonts w:ascii="Arial" w:eastAsia="Calibri" w:hAnsi="Arial" w:cs="Arial"/>
          <w:color w:val="000000"/>
          <w:sz w:val="18"/>
          <w:szCs w:val="18"/>
        </w:rPr>
        <w:t>Ensure that everyone has the opportunity to speak</w:t>
      </w:r>
    </w:p>
    <w:p w:rsidR="00975758" w:rsidRDefault="00975758" w:rsidP="00975758">
      <w:pPr>
        <w:pStyle w:val="ListParagraph"/>
        <w:numPr>
          <w:ilvl w:val="0"/>
          <w:numId w:val="1"/>
        </w:numPr>
        <w:autoSpaceDE w:val="0"/>
        <w:autoSpaceDN w:val="0"/>
        <w:adjustRightInd w:val="0"/>
        <w:spacing w:line="276" w:lineRule="auto"/>
        <w:jc w:val="left"/>
        <w:rPr>
          <w:rFonts w:ascii="Arial" w:eastAsia="Calibri" w:hAnsi="Arial" w:cs="Arial"/>
          <w:color w:val="000000"/>
          <w:sz w:val="18"/>
          <w:szCs w:val="18"/>
        </w:rPr>
      </w:pPr>
      <w:r>
        <w:rPr>
          <w:rFonts w:ascii="Arial" w:eastAsia="Calibri" w:hAnsi="Arial" w:cs="Arial"/>
          <w:color w:val="000000"/>
          <w:sz w:val="18"/>
          <w:szCs w:val="18"/>
        </w:rPr>
        <w:t xml:space="preserve">Use the format as a guide, </w:t>
      </w:r>
      <w:r w:rsidR="00587367" w:rsidRPr="00587367">
        <w:rPr>
          <w:rFonts w:ascii="Arial" w:eastAsia="Calibri" w:hAnsi="Arial" w:cs="Arial"/>
          <w:i/>
          <w:color w:val="000000"/>
          <w:sz w:val="18"/>
          <w:szCs w:val="18"/>
        </w:rPr>
        <w:t>do not read the lists of options</w:t>
      </w:r>
      <w:r>
        <w:rPr>
          <w:rFonts w:ascii="Arial" w:eastAsia="Calibri" w:hAnsi="Arial" w:cs="Arial"/>
          <w:color w:val="000000"/>
          <w:sz w:val="18"/>
          <w:szCs w:val="18"/>
        </w:rPr>
        <w:t>, but have participants give answers and mark the closest option</w:t>
      </w:r>
      <w:r w:rsidR="00EA4A4D">
        <w:rPr>
          <w:rFonts w:ascii="Arial" w:eastAsia="Calibri" w:hAnsi="Arial" w:cs="Arial"/>
          <w:color w:val="000000"/>
          <w:sz w:val="18"/>
          <w:szCs w:val="18"/>
        </w:rPr>
        <w:t xml:space="preserve"> (these have been included to assist in recording and analysing information</w:t>
      </w:r>
      <w:r w:rsidR="006172F0">
        <w:rPr>
          <w:rFonts w:ascii="Arial" w:eastAsia="Calibri" w:hAnsi="Arial" w:cs="Arial"/>
          <w:color w:val="000000"/>
          <w:sz w:val="18"/>
          <w:szCs w:val="18"/>
        </w:rPr>
        <w:t>, but</w:t>
      </w:r>
      <w:r w:rsidR="00EA4A4D">
        <w:rPr>
          <w:rFonts w:ascii="Arial" w:eastAsia="Calibri" w:hAnsi="Arial" w:cs="Arial"/>
          <w:color w:val="000000"/>
          <w:sz w:val="18"/>
          <w:szCs w:val="18"/>
        </w:rPr>
        <w:t xml:space="preserve"> NOT to be read one after the other to the community)</w:t>
      </w:r>
    </w:p>
    <w:p w:rsidR="00975758" w:rsidRDefault="00975758" w:rsidP="00975758">
      <w:pPr>
        <w:pStyle w:val="ListParagraph"/>
        <w:numPr>
          <w:ilvl w:val="0"/>
          <w:numId w:val="1"/>
        </w:numPr>
        <w:autoSpaceDE w:val="0"/>
        <w:autoSpaceDN w:val="0"/>
        <w:adjustRightInd w:val="0"/>
        <w:spacing w:line="276" w:lineRule="auto"/>
        <w:jc w:val="left"/>
        <w:rPr>
          <w:rFonts w:ascii="Arial" w:eastAsia="Calibri" w:hAnsi="Arial" w:cs="Arial"/>
          <w:color w:val="000000"/>
          <w:sz w:val="18"/>
          <w:szCs w:val="18"/>
        </w:rPr>
      </w:pPr>
      <w:r>
        <w:rPr>
          <w:rFonts w:ascii="Arial" w:eastAsia="Calibri" w:hAnsi="Arial" w:cs="Arial"/>
          <w:color w:val="000000"/>
          <w:sz w:val="18"/>
          <w:szCs w:val="18"/>
        </w:rPr>
        <w:t>Ask questions openly and see how the group response</w:t>
      </w:r>
      <w:r w:rsidR="00EA4A4D">
        <w:rPr>
          <w:rFonts w:ascii="Arial" w:eastAsia="Calibri" w:hAnsi="Arial" w:cs="Arial"/>
          <w:color w:val="000000"/>
          <w:sz w:val="18"/>
          <w:szCs w:val="18"/>
        </w:rPr>
        <w:t>, if they are reluctant to say much, prompt them with probing questions</w:t>
      </w:r>
      <w:r w:rsidR="006172F0">
        <w:rPr>
          <w:rFonts w:ascii="Arial" w:eastAsia="Calibri" w:hAnsi="Arial" w:cs="Arial"/>
          <w:color w:val="000000"/>
          <w:sz w:val="18"/>
          <w:szCs w:val="18"/>
        </w:rPr>
        <w:t>.</w:t>
      </w:r>
    </w:p>
    <w:p w:rsidR="00975758" w:rsidRDefault="00975758" w:rsidP="00975758">
      <w:pPr>
        <w:pStyle w:val="ListParagraph"/>
        <w:numPr>
          <w:ilvl w:val="0"/>
          <w:numId w:val="1"/>
        </w:numPr>
        <w:autoSpaceDE w:val="0"/>
        <w:autoSpaceDN w:val="0"/>
        <w:adjustRightInd w:val="0"/>
        <w:spacing w:line="276" w:lineRule="auto"/>
        <w:jc w:val="left"/>
        <w:rPr>
          <w:rFonts w:ascii="Arial" w:eastAsia="Calibri" w:hAnsi="Arial" w:cs="Arial"/>
          <w:color w:val="000000"/>
          <w:sz w:val="18"/>
          <w:szCs w:val="18"/>
        </w:rPr>
      </w:pPr>
      <w:r>
        <w:rPr>
          <w:rFonts w:ascii="Arial" w:eastAsia="Calibri" w:hAnsi="Arial" w:cs="Arial"/>
          <w:color w:val="000000"/>
          <w:sz w:val="18"/>
          <w:szCs w:val="18"/>
        </w:rPr>
        <w:t xml:space="preserve">Use the </w:t>
      </w:r>
      <w:r>
        <w:rPr>
          <w:rFonts w:ascii="Arial" w:eastAsia="Calibri" w:hAnsi="Arial" w:cs="Arial"/>
          <w:i/>
          <w:color w:val="000000"/>
          <w:sz w:val="18"/>
          <w:szCs w:val="18"/>
        </w:rPr>
        <w:t xml:space="preserve">other </w:t>
      </w:r>
      <w:r>
        <w:rPr>
          <w:rFonts w:ascii="Arial" w:eastAsia="Calibri" w:hAnsi="Arial" w:cs="Arial"/>
          <w:color w:val="000000"/>
          <w:sz w:val="18"/>
          <w:szCs w:val="18"/>
        </w:rPr>
        <w:t>option when the group indicates a response not in the format</w:t>
      </w:r>
      <w:r w:rsidR="00EA4A4D">
        <w:rPr>
          <w:rFonts w:ascii="Arial" w:eastAsia="Calibri" w:hAnsi="Arial" w:cs="Arial"/>
          <w:color w:val="000000"/>
          <w:sz w:val="18"/>
          <w:szCs w:val="18"/>
        </w:rPr>
        <w:t xml:space="preserve"> and specifically write down what they said.</w:t>
      </w:r>
    </w:p>
    <w:p w:rsidR="00975758" w:rsidRDefault="00975758" w:rsidP="00975758">
      <w:pPr>
        <w:pStyle w:val="ListParagraph"/>
        <w:numPr>
          <w:ilvl w:val="0"/>
          <w:numId w:val="1"/>
        </w:numPr>
        <w:autoSpaceDE w:val="0"/>
        <w:autoSpaceDN w:val="0"/>
        <w:adjustRightInd w:val="0"/>
        <w:spacing w:line="276" w:lineRule="auto"/>
        <w:jc w:val="left"/>
        <w:rPr>
          <w:rFonts w:ascii="Arial" w:eastAsia="Calibri" w:hAnsi="Arial" w:cs="Arial"/>
          <w:color w:val="000000"/>
          <w:sz w:val="18"/>
          <w:szCs w:val="18"/>
        </w:rPr>
      </w:pPr>
      <w:r w:rsidRPr="00834949">
        <w:rPr>
          <w:rFonts w:ascii="Arial" w:eastAsia="Calibri" w:hAnsi="Arial" w:cs="Arial"/>
          <w:color w:val="000000"/>
          <w:sz w:val="18"/>
          <w:szCs w:val="18"/>
        </w:rPr>
        <w:t>Monitor participant</w:t>
      </w:r>
      <w:r>
        <w:rPr>
          <w:rFonts w:ascii="Arial" w:eastAsia="Calibri" w:hAnsi="Arial" w:cs="Arial"/>
          <w:color w:val="000000"/>
          <w:sz w:val="18"/>
          <w:szCs w:val="18"/>
        </w:rPr>
        <w:t xml:space="preserve"> input</w:t>
      </w:r>
      <w:r w:rsidRPr="00834949">
        <w:rPr>
          <w:rFonts w:ascii="Arial" w:eastAsia="Calibri" w:hAnsi="Arial" w:cs="Arial"/>
          <w:color w:val="000000"/>
          <w:sz w:val="18"/>
          <w:szCs w:val="18"/>
        </w:rPr>
        <w:t xml:space="preserve"> so that one person does not dominate the discussion</w:t>
      </w:r>
      <w:r w:rsidR="006172F0">
        <w:rPr>
          <w:rFonts w:ascii="Arial" w:eastAsia="Calibri" w:hAnsi="Arial" w:cs="Arial"/>
          <w:color w:val="000000"/>
          <w:sz w:val="18"/>
          <w:szCs w:val="18"/>
        </w:rPr>
        <w:t>.</w:t>
      </w:r>
    </w:p>
    <w:p w:rsidR="00EA4A4D" w:rsidRDefault="00EA4A4D" w:rsidP="00975758">
      <w:pPr>
        <w:pStyle w:val="ListParagraph"/>
        <w:numPr>
          <w:ilvl w:val="0"/>
          <w:numId w:val="1"/>
        </w:numPr>
        <w:autoSpaceDE w:val="0"/>
        <w:autoSpaceDN w:val="0"/>
        <w:adjustRightInd w:val="0"/>
        <w:spacing w:line="276" w:lineRule="auto"/>
        <w:jc w:val="left"/>
        <w:rPr>
          <w:rFonts w:ascii="Arial" w:eastAsia="Calibri" w:hAnsi="Arial" w:cs="Arial"/>
          <w:color w:val="000000"/>
          <w:sz w:val="18"/>
          <w:szCs w:val="18"/>
        </w:rPr>
      </w:pPr>
      <w:r>
        <w:rPr>
          <w:rFonts w:ascii="Arial" w:eastAsia="Calibri" w:hAnsi="Arial" w:cs="Arial"/>
          <w:color w:val="000000"/>
          <w:sz w:val="18"/>
          <w:szCs w:val="18"/>
        </w:rPr>
        <w:t xml:space="preserve">If one person tried to dominate, ask questions like, “what do other think?” and “do you all </w:t>
      </w:r>
      <w:r w:rsidR="006172F0">
        <w:rPr>
          <w:rFonts w:ascii="Arial" w:eastAsia="Calibri" w:hAnsi="Arial" w:cs="Arial"/>
          <w:color w:val="000000"/>
          <w:sz w:val="18"/>
          <w:szCs w:val="18"/>
        </w:rPr>
        <w:t>agree that</w:t>
      </w:r>
      <w:r>
        <w:rPr>
          <w:rFonts w:ascii="Arial" w:eastAsia="Calibri" w:hAnsi="Arial" w:cs="Arial"/>
          <w:color w:val="000000"/>
          <w:sz w:val="18"/>
          <w:szCs w:val="18"/>
        </w:rPr>
        <w:t xml:space="preserve"> X is the main priority here”</w:t>
      </w:r>
      <w:r w:rsidR="006172F0">
        <w:rPr>
          <w:rFonts w:ascii="Arial" w:eastAsia="Calibri" w:hAnsi="Arial" w:cs="Arial"/>
          <w:color w:val="000000"/>
          <w:sz w:val="18"/>
          <w:szCs w:val="18"/>
        </w:rPr>
        <w:t>.</w:t>
      </w:r>
    </w:p>
    <w:p w:rsidR="00F76AEF" w:rsidRPr="00834949" w:rsidRDefault="00F76AEF" w:rsidP="00975758">
      <w:pPr>
        <w:pStyle w:val="ListParagraph"/>
        <w:numPr>
          <w:ilvl w:val="0"/>
          <w:numId w:val="1"/>
        </w:numPr>
        <w:autoSpaceDE w:val="0"/>
        <w:autoSpaceDN w:val="0"/>
        <w:adjustRightInd w:val="0"/>
        <w:spacing w:line="276" w:lineRule="auto"/>
        <w:jc w:val="left"/>
        <w:rPr>
          <w:rFonts w:ascii="Arial" w:eastAsia="Calibri" w:hAnsi="Arial" w:cs="Arial"/>
          <w:color w:val="000000"/>
          <w:sz w:val="18"/>
          <w:szCs w:val="18"/>
        </w:rPr>
      </w:pPr>
      <w:r>
        <w:rPr>
          <w:rFonts w:ascii="Arial" w:eastAsia="Calibri" w:hAnsi="Arial" w:cs="Arial"/>
          <w:color w:val="000000"/>
          <w:sz w:val="18"/>
          <w:szCs w:val="18"/>
        </w:rPr>
        <w:t>If you do not understand a response, ask for clarification</w:t>
      </w:r>
    </w:p>
    <w:p w:rsidR="00213B96" w:rsidRPr="00213B96" w:rsidRDefault="00975758" w:rsidP="00213B96">
      <w:pPr>
        <w:pStyle w:val="ListParagraph"/>
        <w:numPr>
          <w:ilvl w:val="0"/>
          <w:numId w:val="1"/>
        </w:numPr>
        <w:autoSpaceDE w:val="0"/>
        <w:autoSpaceDN w:val="0"/>
        <w:adjustRightInd w:val="0"/>
        <w:spacing w:line="276" w:lineRule="auto"/>
        <w:jc w:val="left"/>
        <w:rPr>
          <w:rFonts w:ascii="Arial" w:hAnsi="Arial" w:cs="Arial"/>
        </w:rPr>
      </w:pPr>
      <w:r w:rsidRPr="00213B96">
        <w:rPr>
          <w:rFonts w:ascii="Arial" w:eastAsia="Calibri" w:hAnsi="Arial" w:cs="Arial"/>
          <w:color w:val="000000"/>
          <w:sz w:val="18"/>
          <w:szCs w:val="18"/>
        </w:rPr>
        <w:t>Ensure there is sufficient time for participants to raise their own concerns at the end</w:t>
      </w:r>
      <w:r w:rsidR="00213B96">
        <w:rPr>
          <w:rFonts w:ascii="Arial" w:eastAsia="Calibri" w:hAnsi="Arial" w:cs="Arial"/>
          <w:color w:val="000000"/>
          <w:sz w:val="18"/>
          <w:szCs w:val="18"/>
        </w:rPr>
        <w:t>.</w:t>
      </w:r>
    </w:p>
    <w:p w:rsidR="00834949" w:rsidRPr="00213B96" w:rsidRDefault="00975758" w:rsidP="00213B96">
      <w:pPr>
        <w:pStyle w:val="ListParagraph"/>
        <w:numPr>
          <w:ilvl w:val="0"/>
          <w:numId w:val="1"/>
        </w:numPr>
        <w:autoSpaceDE w:val="0"/>
        <w:autoSpaceDN w:val="0"/>
        <w:adjustRightInd w:val="0"/>
        <w:spacing w:line="276" w:lineRule="auto"/>
        <w:jc w:val="left"/>
        <w:rPr>
          <w:rFonts w:ascii="Arial" w:hAnsi="Arial" w:cs="Arial"/>
        </w:rPr>
      </w:pPr>
      <w:bookmarkStart w:id="0" w:name="_GoBack"/>
      <w:bookmarkEnd w:id="0"/>
      <w:r w:rsidRPr="00213B96">
        <w:rPr>
          <w:rFonts w:ascii="Arial" w:eastAsia="Calibri" w:hAnsi="Arial" w:cs="Arial"/>
          <w:color w:val="000000"/>
          <w:sz w:val="18"/>
          <w:szCs w:val="18"/>
        </w:rPr>
        <w:t xml:space="preserve">Thank people for their time and input.  </w:t>
      </w:r>
    </w:p>
    <w:sectPr w:rsidR="00834949" w:rsidRPr="00213B96" w:rsidSect="00975758">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2A" w:rsidRDefault="0099102A" w:rsidP="00213B96">
      <w:r>
        <w:separator/>
      </w:r>
    </w:p>
  </w:endnote>
  <w:endnote w:type="continuationSeparator" w:id="0">
    <w:p w:rsidR="0099102A" w:rsidRDefault="0099102A" w:rsidP="0021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2A" w:rsidRDefault="0099102A" w:rsidP="00213B96">
      <w:r>
        <w:separator/>
      </w:r>
    </w:p>
  </w:footnote>
  <w:footnote w:type="continuationSeparator" w:id="0">
    <w:p w:rsidR="0099102A" w:rsidRDefault="0099102A" w:rsidP="00213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151E"/>
    <w:multiLevelType w:val="hybridMultilevel"/>
    <w:tmpl w:val="B42233B2"/>
    <w:lvl w:ilvl="0" w:tplc="08090003">
      <w:start w:val="1"/>
      <w:numFmt w:val="bullet"/>
      <w:lvlText w:val="o"/>
      <w:lvlJc w:val="left"/>
      <w:pPr>
        <w:ind w:left="360" w:hanging="360"/>
      </w:pPr>
      <w:rPr>
        <w:rFonts w:ascii="Courier New" w:hAnsi="Courier New"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3776914"/>
    <w:multiLevelType w:val="hybridMultilevel"/>
    <w:tmpl w:val="C792DD98"/>
    <w:lvl w:ilvl="0" w:tplc="08090003">
      <w:start w:val="1"/>
      <w:numFmt w:val="bullet"/>
      <w:lvlText w:val="o"/>
      <w:lvlJc w:val="left"/>
      <w:pPr>
        <w:ind w:left="360" w:hanging="360"/>
      </w:pPr>
      <w:rPr>
        <w:rFonts w:ascii="Courier New" w:hAnsi="Courier New" w:hint="default"/>
        <w:b w:val="0"/>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49"/>
    <w:rsid w:val="001327B2"/>
    <w:rsid w:val="00213B96"/>
    <w:rsid w:val="00466708"/>
    <w:rsid w:val="004E788C"/>
    <w:rsid w:val="00587367"/>
    <w:rsid w:val="006172F0"/>
    <w:rsid w:val="00670E0A"/>
    <w:rsid w:val="006D3F10"/>
    <w:rsid w:val="00834949"/>
    <w:rsid w:val="00975758"/>
    <w:rsid w:val="0099102A"/>
    <w:rsid w:val="00995C31"/>
    <w:rsid w:val="00A676B9"/>
    <w:rsid w:val="00AD490A"/>
    <w:rsid w:val="00C80CDD"/>
    <w:rsid w:val="00EA4A4D"/>
    <w:rsid w:val="00F76A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EC570-D823-4F64-BDF8-5284711A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94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94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949"/>
    <w:pPr>
      <w:ind w:left="720"/>
      <w:contextualSpacing/>
    </w:pPr>
  </w:style>
  <w:style w:type="paragraph" w:styleId="BalloonText">
    <w:name w:val="Balloon Text"/>
    <w:basedOn w:val="Normal"/>
    <w:link w:val="BalloonTextChar"/>
    <w:uiPriority w:val="99"/>
    <w:semiHidden/>
    <w:unhideWhenUsed/>
    <w:rsid w:val="00EA4A4D"/>
    <w:rPr>
      <w:rFonts w:ascii="Tahoma" w:hAnsi="Tahoma" w:cs="Tahoma"/>
      <w:sz w:val="16"/>
      <w:szCs w:val="16"/>
    </w:rPr>
  </w:style>
  <w:style w:type="character" w:customStyle="1" w:styleId="BalloonTextChar">
    <w:name w:val="Balloon Text Char"/>
    <w:basedOn w:val="DefaultParagraphFont"/>
    <w:link w:val="BalloonText"/>
    <w:uiPriority w:val="99"/>
    <w:semiHidden/>
    <w:rsid w:val="00EA4A4D"/>
    <w:rPr>
      <w:rFonts w:ascii="Tahoma" w:hAnsi="Tahoma" w:cs="Tahoma"/>
      <w:sz w:val="16"/>
      <w:szCs w:val="16"/>
    </w:rPr>
  </w:style>
  <w:style w:type="character" w:styleId="CommentReference">
    <w:name w:val="annotation reference"/>
    <w:basedOn w:val="DefaultParagraphFont"/>
    <w:uiPriority w:val="99"/>
    <w:semiHidden/>
    <w:unhideWhenUsed/>
    <w:rsid w:val="006172F0"/>
    <w:rPr>
      <w:sz w:val="16"/>
      <w:szCs w:val="16"/>
    </w:rPr>
  </w:style>
  <w:style w:type="paragraph" w:styleId="CommentText">
    <w:name w:val="annotation text"/>
    <w:basedOn w:val="Normal"/>
    <w:link w:val="CommentTextChar"/>
    <w:uiPriority w:val="99"/>
    <w:semiHidden/>
    <w:unhideWhenUsed/>
    <w:rsid w:val="006172F0"/>
    <w:rPr>
      <w:sz w:val="20"/>
      <w:szCs w:val="20"/>
    </w:rPr>
  </w:style>
  <w:style w:type="character" w:customStyle="1" w:styleId="CommentTextChar">
    <w:name w:val="Comment Text Char"/>
    <w:basedOn w:val="DefaultParagraphFont"/>
    <w:link w:val="CommentText"/>
    <w:uiPriority w:val="99"/>
    <w:semiHidden/>
    <w:rsid w:val="006172F0"/>
    <w:rPr>
      <w:sz w:val="20"/>
      <w:szCs w:val="20"/>
    </w:rPr>
  </w:style>
  <w:style w:type="paragraph" w:styleId="CommentSubject">
    <w:name w:val="annotation subject"/>
    <w:basedOn w:val="CommentText"/>
    <w:next w:val="CommentText"/>
    <w:link w:val="CommentSubjectChar"/>
    <w:uiPriority w:val="99"/>
    <w:semiHidden/>
    <w:unhideWhenUsed/>
    <w:rsid w:val="006172F0"/>
    <w:rPr>
      <w:b/>
      <w:bCs/>
    </w:rPr>
  </w:style>
  <w:style w:type="character" w:customStyle="1" w:styleId="CommentSubjectChar">
    <w:name w:val="Comment Subject Char"/>
    <w:basedOn w:val="CommentTextChar"/>
    <w:link w:val="CommentSubject"/>
    <w:uiPriority w:val="99"/>
    <w:semiHidden/>
    <w:rsid w:val="006172F0"/>
    <w:rPr>
      <w:b/>
      <w:bCs/>
      <w:sz w:val="20"/>
      <w:szCs w:val="20"/>
    </w:rPr>
  </w:style>
  <w:style w:type="paragraph" w:styleId="Header">
    <w:name w:val="header"/>
    <w:basedOn w:val="Normal"/>
    <w:link w:val="HeaderChar"/>
    <w:uiPriority w:val="99"/>
    <w:unhideWhenUsed/>
    <w:rsid w:val="00213B96"/>
    <w:pPr>
      <w:tabs>
        <w:tab w:val="center" w:pos="4513"/>
        <w:tab w:val="right" w:pos="9026"/>
      </w:tabs>
    </w:pPr>
  </w:style>
  <w:style w:type="character" w:customStyle="1" w:styleId="HeaderChar">
    <w:name w:val="Header Char"/>
    <w:basedOn w:val="DefaultParagraphFont"/>
    <w:link w:val="Header"/>
    <w:uiPriority w:val="99"/>
    <w:rsid w:val="00213B96"/>
  </w:style>
  <w:style w:type="paragraph" w:styleId="Footer">
    <w:name w:val="footer"/>
    <w:basedOn w:val="Normal"/>
    <w:link w:val="FooterChar"/>
    <w:uiPriority w:val="99"/>
    <w:unhideWhenUsed/>
    <w:rsid w:val="00213B96"/>
    <w:pPr>
      <w:tabs>
        <w:tab w:val="center" w:pos="4513"/>
        <w:tab w:val="right" w:pos="9026"/>
      </w:tabs>
    </w:pPr>
  </w:style>
  <w:style w:type="character" w:customStyle="1" w:styleId="FooterChar">
    <w:name w:val="Footer Char"/>
    <w:basedOn w:val="DefaultParagraphFont"/>
    <w:link w:val="Footer"/>
    <w:uiPriority w:val="99"/>
    <w:rsid w:val="00213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PAVONE Daunia</cp:lastModifiedBy>
  <cp:revision>2</cp:revision>
  <dcterms:created xsi:type="dcterms:W3CDTF">2018-10-09T10:41:00Z</dcterms:created>
  <dcterms:modified xsi:type="dcterms:W3CDTF">2018-10-09T10:41:00Z</dcterms:modified>
</cp:coreProperties>
</file>